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280" w:lineRule="exact"/>
        <w:ind w:left="0" w:leftChars="0" w:right="0"/>
        <w:jc w:val="right"/>
        <w:textAlignment w:val="auto"/>
        <w:outlineLvl w:val="9"/>
        <w:rPr>
          <w:rFonts w:hint="eastAsia" w:ascii="宋体" w:hAnsi="宋体" w:eastAsia="宋体" w:cs="宋体"/>
          <w:kern w:val="0"/>
          <w:sz w:val="21"/>
          <w:szCs w:val="21"/>
          <w:lang w:val="en-US" w:eastAsia="zh-CN" w:bidi="ar"/>
        </w:rPr>
      </w:pPr>
      <w:r>
        <w:rPr>
          <w:rFonts w:hint="eastAsia" w:ascii="宋体" w:hAnsi="宋体" w:eastAsia="宋体" w:cs="宋体"/>
          <w:b/>
          <w:kern w:val="0"/>
          <w:sz w:val="24"/>
          <w:szCs w:val="24"/>
          <w:lang w:val="en-US" w:eastAsia="zh-CN" w:bidi="ar"/>
        </w:rPr>
        <w:t>   </w:t>
      </w:r>
    </w:p>
    <w:p>
      <w:pPr>
        <w:pStyle w:val="2"/>
        <w:numPr>
          <w:ilvl w:val="0"/>
          <w:numId w:val="0"/>
        </w:numPr>
        <w:spacing w:before="160" w:after="160" w:line="560" w:lineRule="exact"/>
        <w:jc w:val="center"/>
        <w:rPr>
          <w:rFonts w:hint="eastAsia" w:ascii="宋体" w:hAnsi="宋体" w:eastAsia="宋体"/>
          <w:color w:val="000000"/>
          <w:sz w:val="32"/>
          <w:szCs w:val="32"/>
          <w:lang w:val="en-US" w:eastAsia="zh-CN"/>
        </w:rPr>
      </w:pPr>
      <w:bookmarkStart w:id="0" w:name="_Toc482440211"/>
      <w:r>
        <w:rPr>
          <w:rFonts w:hint="eastAsia" w:ascii="宋体" w:hAnsi="宋体"/>
          <w:color w:val="000000"/>
          <w:sz w:val="32"/>
          <w:szCs w:val="32"/>
          <w:lang w:eastAsia="zh-CN"/>
        </w:rPr>
        <w:t>附件二、</w:t>
      </w:r>
      <w:r>
        <w:rPr>
          <w:rFonts w:hint="eastAsia" w:ascii="宋体" w:hAnsi="宋体"/>
          <w:color w:val="000000"/>
          <w:sz w:val="32"/>
          <w:szCs w:val="32"/>
        </w:rPr>
        <w:t>技术规格、参数</w:t>
      </w:r>
      <w:bookmarkEnd w:id="0"/>
      <w:r>
        <w:rPr>
          <w:rFonts w:hint="eastAsia" w:ascii="宋体" w:hAnsi="宋体"/>
          <w:color w:val="000000"/>
          <w:sz w:val="32"/>
          <w:szCs w:val="32"/>
          <w:lang w:eastAsia="zh-CN"/>
        </w:rPr>
        <w:t>及报价</w:t>
      </w:r>
    </w:p>
    <w:tbl>
      <w:tblPr>
        <w:tblStyle w:val="6"/>
        <w:tblW w:w="13548" w:type="dxa"/>
        <w:jc w:val="center"/>
        <w:tblInd w:w="-3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777"/>
        <w:gridCol w:w="7167"/>
        <w:gridCol w:w="1079"/>
        <w:gridCol w:w="825"/>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0" w:type="dxa"/>
            <w:gridSpan w:val="5"/>
            <w:vAlign w:val="top"/>
          </w:tcPr>
          <w:p>
            <w:pPr>
              <w:adjustRightInd w:val="0"/>
              <w:snapToGrid w:val="0"/>
              <w:spacing w:line="260" w:lineRule="exact"/>
              <w:rPr>
                <w:rFonts w:eastAsia="仿宋_GB2312"/>
                <w:b/>
                <w:sz w:val="20"/>
                <w:szCs w:val="20"/>
                <w:bdr w:val="single" w:color="auto" w:sz="4" w:space="0"/>
              </w:rPr>
            </w:pPr>
            <w:r>
              <w:rPr>
                <w:rFonts w:hint="eastAsia" w:ascii="宋体" w:hAnsi="宋体" w:cs="宋体"/>
                <w:b/>
                <w:kern w:val="0"/>
                <w:sz w:val="20"/>
                <w:szCs w:val="20"/>
              </w:rPr>
              <w:t>（一）</w:t>
            </w:r>
            <w:r>
              <w:rPr>
                <w:rFonts w:hint="eastAsia" w:ascii="宋体" w:hAnsi="宋体" w:cs="宋体"/>
                <w:b/>
                <w:kern w:val="0"/>
                <w:sz w:val="20"/>
                <w:szCs w:val="20"/>
                <w:lang w:eastAsia="zh-CN"/>
              </w:rPr>
              <w:t>数字化导游模拟实训室</w:t>
            </w:r>
            <w:r>
              <w:rPr>
                <w:rFonts w:hint="eastAsia" w:ascii="宋体" w:hAnsi="宋体" w:cs="宋体"/>
                <w:b/>
                <w:kern w:val="0"/>
                <w:sz w:val="20"/>
                <w:szCs w:val="20"/>
              </w:rPr>
              <w:t>设备</w:t>
            </w:r>
          </w:p>
        </w:tc>
        <w:tc>
          <w:tcPr>
            <w:tcW w:w="1158" w:type="dxa"/>
            <w:vAlign w:val="top"/>
          </w:tcPr>
          <w:p>
            <w:pPr>
              <w:adjustRightInd w:val="0"/>
              <w:snapToGrid w:val="0"/>
              <w:spacing w:line="260" w:lineRule="exact"/>
              <w:rPr>
                <w:rFonts w:hint="eastAsia" w:ascii="宋体" w:hAnsi="宋体" w:cs="宋体"/>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spacing w:line="260" w:lineRule="exact"/>
              <w:jc w:val="center"/>
              <w:textAlignment w:val="center"/>
              <w:rPr>
                <w:rFonts w:ascii="宋体"/>
                <w:kern w:val="0"/>
                <w:sz w:val="20"/>
                <w:szCs w:val="20"/>
              </w:rPr>
            </w:pPr>
            <w:r>
              <w:rPr>
                <w:rFonts w:hint="eastAsia" w:ascii="宋体" w:hAnsi="宋体" w:cs="宋体"/>
                <w:b/>
                <w:kern w:val="0"/>
                <w:sz w:val="20"/>
                <w:szCs w:val="20"/>
              </w:rPr>
              <w:t>序号</w:t>
            </w:r>
          </w:p>
        </w:tc>
        <w:tc>
          <w:tcPr>
            <w:tcW w:w="2777" w:type="dxa"/>
            <w:vAlign w:val="center"/>
          </w:tcPr>
          <w:p>
            <w:pPr>
              <w:widowControl/>
              <w:spacing w:line="260" w:lineRule="exact"/>
              <w:jc w:val="center"/>
              <w:textAlignment w:val="center"/>
              <w:rPr>
                <w:rFonts w:ascii="宋体"/>
                <w:kern w:val="0"/>
                <w:sz w:val="20"/>
                <w:szCs w:val="20"/>
              </w:rPr>
            </w:pPr>
            <w:r>
              <w:rPr>
                <w:rFonts w:hint="eastAsia" w:ascii="宋体" w:hAnsi="宋体" w:cs="宋体"/>
                <w:b/>
                <w:kern w:val="0"/>
                <w:sz w:val="20"/>
                <w:szCs w:val="20"/>
              </w:rPr>
              <w:t>设备</w:t>
            </w:r>
            <w:r>
              <w:rPr>
                <w:rFonts w:ascii="宋体" w:hAnsi="宋体" w:cs="宋体"/>
                <w:b/>
                <w:kern w:val="0"/>
                <w:sz w:val="20"/>
                <w:szCs w:val="20"/>
              </w:rPr>
              <w:t>/</w:t>
            </w:r>
            <w:r>
              <w:rPr>
                <w:rFonts w:hint="eastAsia" w:ascii="宋体" w:hAnsi="宋体" w:cs="宋体"/>
                <w:b/>
                <w:kern w:val="0"/>
                <w:sz w:val="20"/>
                <w:szCs w:val="20"/>
              </w:rPr>
              <w:t>材料名称</w:t>
            </w:r>
          </w:p>
        </w:tc>
        <w:tc>
          <w:tcPr>
            <w:tcW w:w="7167" w:type="dxa"/>
            <w:vAlign w:val="center"/>
          </w:tcPr>
          <w:p>
            <w:pPr>
              <w:widowControl/>
              <w:spacing w:line="260" w:lineRule="exact"/>
              <w:jc w:val="center"/>
              <w:textAlignment w:val="center"/>
              <w:rPr>
                <w:rFonts w:ascii="宋体"/>
                <w:kern w:val="0"/>
                <w:sz w:val="20"/>
                <w:szCs w:val="20"/>
              </w:rPr>
            </w:pPr>
            <w:r>
              <w:rPr>
                <w:rFonts w:hint="eastAsia" w:ascii="宋体" w:hAnsi="宋体" w:cs="宋体"/>
                <w:b/>
                <w:kern w:val="0"/>
                <w:sz w:val="20"/>
                <w:szCs w:val="20"/>
              </w:rPr>
              <w:t>技术参数</w:t>
            </w:r>
          </w:p>
        </w:tc>
        <w:tc>
          <w:tcPr>
            <w:tcW w:w="1079" w:type="dxa"/>
            <w:vAlign w:val="center"/>
          </w:tcPr>
          <w:p>
            <w:pPr>
              <w:widowControl/>
              <w:spacing w:line="260" w:lineRule="exact"/>
              <w:jc w:val="center"/>
              <w:textAlignment w:val="center"/>
              <w:rPr>
                <w:rFonts w:ascii="宋体"/>
                <w:kern w:val="0"/>
                <w:sz w:val="20"/>
                <w:szCs w:val="20"/>
              </w:rPr>
            </w:pPr>
            <w:r>
              <w:rPr>
                <w:rFonts w:hint="eastAsia" w:ascii="宋体" w:hAnsi="宋体" w:cs="宋体"/>
                <w:b/>
                <w:kern w:val="0"/>
                <w:sz w:val="20"/>
                <w:szCs w:val="20"/>
              </w:rPr>
              <w:t>单位</w:t>
            </w:r>
          </w:p>
        </w:tc>
        <w:tc>
          <w:tcPr>
            <w:tcW w:w="825" w:type="dxa"/>
            <w:vAlign w:val="center"/>
          </w:tcPr>
          <w:p>
            <w:pPr>
              <w:widowControl/>
              <w:spacing w:line="260" w:lineRule="exact"/>
              <w:jc w:val="center"/>
              <w:textAlignment w:val="center"/>
              <w:rPr>
                <w:rFonts w:ascii="宋体"/>
                <w:kern w:val="0"/>
                <w:sz w:val="20"/>
                <w:szCs w:val="20"/>
              </w:rPr>
            </w:pPr>
            <w:r>
              <w:rPr>
                <w:rFonts w:hint="eastAsia" w:ascii="宋体" w:hAnsi="宋体" w:cs="宋体"/>
                <w:b/>
                <w:kern w:val="0"/>
                <w:sz w:val="20"/>
                <w:szCs w:val="20"/>
              </w:rPr>
              <w:t>数量</w:t>
            </w:r>
          </w:p>
        </w:tc>
        <w:tc>
          <w:tcPr>
            <w:tcW w:w="1158" w:type="dxa"/>
            <w:vAlign w:val="center"/>
          </w:tcPr>
          <w:p>
            <w:pPr>
              <w:widowControl/>
              <w:spacing w:line="260" w:lineRule="exact"/>
              <w:jc w:val="center"/>
              <w:textAlignment w:val="center"/>
              <w:rPr>
                <w:rFonts w:hint="eastAsia" w:ascii="宋体" w:hAnsi="宋体" w:eastAsia="宋体" w:cs="宋体"/>
                <w:b/>
                <w:kern w:val="0"/>
                <w:sz w:val="20"/>
                <w:szCs w:val="20"/>
                <w:lang w:val="en-US" w:eastAsia="zh-CN"/>
              </w:rPr>
            </w:pPr>
            <w:r>
              <w:rPr>
                <w:rFonts w:hint="eastAsia" w:ascii="宋体" w:hAnsi="宋体" w:cs="宋体"/>
                <w:b/>
                <w:kern w:val="0"/>
                <w:sz w:val="20"/>
                <w:szCs w:val="20"/>
                <w:lang w:eastAsia="zh-CN"/>
              </w:rPr>
              <w:t>报价</w:t>
            </w:r>
            <w:r>
              <w:rPr>
                <w:rFonts w:hint="eastAsia" w:ascii="宋体" w:hAnsi="宋体" w:cs="宋体"/>
                <w:b/>
                <w:kern w:val="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spacing w:line="260" w:lineRule="exact"/>
              <w:jc w:val="center"/>
              <w:textAlignment w:val="center"/>
              <w:rPr>
                <w:rFonts w:ascii="宋体"/>
                <w:kern w:val="0"/>
                <w:sz w:val="20"/>
                <w:szCs w:val="20"/>
              </w:rPr>
            </w:pPr>
            <w:r>
              <w:rPr>
                <w:rFonts w:ascii="宋体" w:hAnsi="宋体" w:cs="宋体"/>
                <w:kern w:val="0"/>
                <w:sz w:val="20"/>
                <w:szCs w:val="20"/>
              </w:rPr>
              <w:t>1</w:t>
            </w:r>
          </w:p>
        </w:tc>
        <w:tc>
          <w:tcPr>
            <w:tcW w:w="2777" w:type="dxa"/>
            <w:vAlign w:val="center"/>
          </w:tcPr>
          <w:p>
            <w:pPr>
              <w:widowControl/>
              <w:spacing w:line="260" w:lineRule="exact"/>
              <w:jc w:val="center"/>
              <w:textAlignment w:val="center"/>
              <w:rPr>
                <w:rFonts w:ascii="宋体"/>
                <w:kern w:val="0"/>
                <w:sz w:val="20"/>
                <w:szCs w:val="20"/>
              </w:rPr>
            </w:pPr>
            <w:r>
              <w:rPr>
                <w:rFonts w:hint="eastAsia" w:ascii="宋体" w:hAnsi="宋体" w:cs="宋体"/>
                <w:color w:val="000000"/>
                <w:kern w:val="0"/>
                <w:sz w:val="20"/>
                <w:szCs w:val="20"/>
                <w:highlight w:val="none"/>
              </w:rPr>
              <w:t>LED显示屏</w:t>
            </w:r>
          </w:p>
        </w:tc>
        <w:tc>
          <w:tcPr>
            <w:tcW w:w="7167" w:type="dxa"/>
            <w:vAlign w:val="center"/>
          </w:tcPr>
          <w:p>
            <w:pPr>
              <w:widowControl/>
              <w:textAlignment w:val="center"/>
              <w:rPr>
                <w:rFonts w:ascii="宋体" w:hAnsi="宋体" w:cs="宋体"/>
                <w:color w:val="000000"/>
                <w:sz w:val="20"/>
                <w:szCs w:val="20"/>
              </w:rPr>
            </w:pPr>
            <w:r>
              <w:rPr>
                <w:rFonts w:hint="eastAsia" w:ascii="宋体" w:hAnsi="宋体" w:cs="宋体"/>
                <w:color w:val="FF0000"/>
                <w:sz w:val="20"/>
                <w:szCs w:val="20"/>
              </w:rPr>
              <w:t>*1、要求灯芯像素封装：不低于SMD 2121国星或亿光封装技术（需提供封装厂家与制作厂家战略合作证书及原厂授权书加盖公章装订在标书内）;</w:t>
            </w:r>
            <w:r>
              <w:rPr>
                <w:rFonts w:hint="eastAsia" w:ascii="宋体" w:hAnsi="宋体" w:cs="宋体"/>
                <w:color w:val="000000"/>
                <w:sz w:val="20"/>
                <w:szCs w:val="20"/>
              </w:rPr>
              <w:br w:type="textWrapping"/>
            </w:r>
            <w:r>
              <w:rPr>
                <w:rFonts w:hint="eastAsia" w:ascii="宋体" w:hAnsi="宋体" w:cs="宋体"/>
                <w:color w:val="FF0000"/>
                <w:sz w:val="20"/>
                <w:szCs w:val="20"/>
              </w:rPr>
              <w:t>*2、像素点间距≤2.5mm；像素密度:≥160000Dots/㎡，（需提供国家级监测中心质量检测报告复印件加盖原厂公章）;</w:t>
            </w:r>
            <w:r>
              <w:rPr>
                <w:rFonts w:hint="eastAsia" w:ascii="宋体" w:hAnsi="宋体" w:cs="宋体"/>
                <w:color w:val="FF0000"/>
                <w:sz w:val="20"/>
                <w:szCs w:val="20"/>
              </w:rPr>
              <w:br w:type="textWrapping"/>
            </w:r>
            <w:r>
              <w:rPr>
                <w:rFonts w:hint="eastAsia" w:ascii="宋体" w:hAnsi="宋体" w:cs="宋体"/>
                <w:color w:val="000000"/>
                <w:sz w:val="20"/>
                <w:szCs w:val="20"/>
              </w:rPr>
              <w:t>3、单元板尺寸:≤320mm*160mm*13mm  4、单元板分辨率：≤128*64Dots、</w:t>
            </w:r>
            <w:r>
              <w:rPr>
                <w:rFonts w:hint="eastAsia" w:ascii="宋体" w:hAnsi="宋体" w:cs="宋体"/>
                <w:color w:val="000000"/>
                <w:sz w:val="20"/>
                <w:szCs w:val="20"/>
              </w:rPr>
              <w:br w:type="textWrapping"/>
            </w:r>
            <w:r>
              <w:rPr>
                <w:rFonts w:hint="eastAsia" w:ascii="宋体" w:hAnsi="宋体" w:cs="宋体"/>
                <w:color w:val="000000"/>
                <w:sz w:val="20"/>
                <w:szCs w:val="20"/>
              </w:rPr>
              <w:t xml:space="preserve">5、结构特点：灯驱合一; </w:t>
            </w:r>
          </w:p>
          <w:p>
            <w:pPr>
              <w:widowControl/>
              <w:numPr>
                <w:ilvl w:val="0"/>
                <w:numId w:val="1"/>
              </w:numPr>
              <w:textAlignment w:val="center"/>
              <w:rPr>
                <w:rFonts w:ascii="宋体" w:hAnsi="宋体" w:cs="宋体"/>
                <w:color w:val="000000"/>
                <w:sz w:val="20"/>
                <w:szCs w:val="20"/>
              </w:rPr>
            </w:pPr>
            <w:r>
              <w:rPr>
                <w:rFonts w:hint="eastAsia" w:ascii="宋体" w:hAnsi="宋体" w:cs="宋体"/>
                <w:color w:val="000000"/>
                <w:sz w:val="20"/>
                <w:szCs w:val="20"/>
              </w:rPr>
              <w:t>驱动方式：1/32恒流驱动;</w:t>
            </w:r>
            <w:r>
              <w:rPr>
                <w:rFonts w:hint="eastAsia" w:ascii="宋体" w:hAnsi="宋体" w:cs="宋体"/>
                <w:color w:val="000000"/>
                <w:sz w:val="20"/>
                <w:szCs w:val="20"/>
              </w:rPr>
              <w:br w:type="textWrapping"/>
            </w:r>
            <w:r>
              <w:rPr>
                <w:rFonts w:hint="eastAsia" w:ascii="宋体" w:hAnsi="宋体" w:cs="宋体"/>
                <w:color w:val="000000"/>
                <w:sz w:val="20"/>
                <w:szCs w:val="20"/>
              </w:rPr>
              <w:t>7、亮度：≥600cd/㎡;</w:t>
            </w:r>
          </w:p>
          <w:p>
            <w:pPr>
              <w:widowControl/>
              <w:numPr>
                <w:ilvl w:val="0"/>
                <w:numId w:val="1"/>
              </w:numPr>
              <w:textAlignment w:val="center"/>
              <w:rPr>
                <w:rFonts w:ascii="宋体"/>
                <w:kern w:val="0"/>
                <w:sz w:val="20"/>
                <w:szCs w:val="20"/>
              </w:rPr>
            </w:pPr>
            <w:r>
              <w:rPr>
                <w:rFonts w:hint="eastAsia" w:ascii="宋体" w:hAnsi="宋体" w:cs="宋体"/>
                <w:color w:val="000000"/>
                <w:sz w:val="20"/>
                <w:szCs w:val="20"/>
              </w:rPr>
              <w:t xml:space="preserve"> 8、亮度均匀性：﹥0.95;</w:t>
            </w:r>
            <w:r>
              <w:rPr>
                <w:rFonts w:hint="eastAsia" w:ascii="宋体" w:hAnsi="宋体" w:cs="宋体"/>
                <w:color w:val="000000"/>
                <w:sz w:val="20"/>
                <w:szCs w:val="20"/>
              </w:rPr>
              <w:br w:type="textWrapping"/>
            </w:r>
            <w:r>
              <w:rPr>
                <w:rFonts w:hint="eastAsia" w:ascii="宋体" w:hAnsi="宋体" w:cs="宋体"/>
                <w:color w:val="000000"/>
                <w:sz w:val="20"/>
                <w:szCs w:val="20"/>
              </w:rPr>
              <w:t>9、屏幕水平视角：≥140±10度; 10、屏幕垂直视角：≥140±10度;</w:t>
            </w:r>
            <w:r>
              <w:rPr>
                <w:rFonts w:hint="eastAsia" w:ascii="宋体" w:hAnsi="宋体" w:cs="宋体"/>
                <w:color w:val="000000"/>
                <w:sz w:val="20"/>
                <w:szCs w:val="20"/>
              </w:rPr>
              <w:br w:type="textWrapping"/>
            </w:r>
            <w:r>
              <w:rPr>
                <w:rFonts w:hint="eastAsia" w:ascii="宋体" w:hAnsi="宋体" w:cs="宋体"/>
                <w:color w:val="000000"/>
                <w:sz w:val="20"/>
                <w:szCs w:val="20"/>
              </w:rPr>
              <w:t>11、平均功耗：≤≤457.2W/㎡;</w:t>
            </w:r>
            <w:r>
              <w:rPr>
                <w:rFonts w:hint="eastAsia" w:ascii="宋体" w:hAnsi="宋体" w:cs="宋体"/>
                <w:color w:val="000000"/>
                <w:sz w:val="20"/>
                <w:szCs w:val="20"/>
              </w:rPr>
              <w:br w:type="textWrapping"/>
            </w:r>
            <w:r>
              <w:rPr>
                <w:rFonts w:hint="eastAsia" w:ascii="宋体" w:hAnsi="宋体" w:cs="宋体"/>
                <w:color w:val="000000"/>
                <w:sz w:val="20"/>
                <w:szCs w:val="20"/>
              </w:rPr>
              <w:t>12、刷新频率：≥3840HZ（全场灰度），控制方式：计算机控制、视频同步、实时显示;</w:t>
            </w:r>
            <w:r>
              <w:rPr>
                <w:rFonts w:hint="eastAsia" w:ascii="宋体" w:hAnsi="宋体" w:cs="宋体"/>
                <w:color w:val="000000"/>
                <w:sz w:val="20"/>
                <w:szCs w:val="20"/>
              </w:rPr>
              <w:br w:type="textWrapping"/>
            </w:r>
            <w:r>
              <w:rPr>
                <w:rFonts w:hint="eastAsia" w:ascii="宋体" w:hAnsi="宋体" w:cs="宋体"/>
                <w:color w:val="000000"/>
                <w:sz w:val="20"/>
                <w:szCs w:val="20"/>
              </w:rPr>
              <w:t>13、亮度调节：256级手动/自动;</w:t>
            </w:r>
            <w:r>
              <w:rPr>
                <w:rFonts w:hint="eastAsia" w:ascii="宋体" w:hAnsi="宋体" w:cs="宋体"/>
                <w:color w:val="000000"/>
                <w:sz w:val="20"/>
                <w:szCs w:val="20"/>
              </w:rPr>
              <w:br w:type="textWrapping"/>
            </w:r>
            <w:r>
              <w:rPr>
                <w:rFonts w:hint="eastAsia" w:ascii="宋体" w:hAnsi="宋体" w:cs="宋体"/>
                <w:color w:val="000000"/>
                <w:sz w:val="20"/>
                <w:szCs w:val="20"/>
              </w:rPr>
              <w:t>14、输入信号：DVI/VGA、视频（多种制式）、RGBHV、复合视频信号、S-VIDEO、YPBPR（HDTV）;</w:t>
            </w:r>
            <w:r>
              <w:rPr>
                <w:rFonts w:hint="eastAsia" w:ascii="宋体" w:hAnsi="宋体" w:cs="宋体"/>
                <w:color w:val="000000"/>
                <w:sz w:val="20"/>
                <w:szCs w:val="20"/>
              </w:rPr>
              <w:br w:type="textWrapping"/>
            </w:r>
            <w:r>
              <w:rPr>
                <w:rFonts w:hint="eastAsia" w:ascii="宋体" w:hAnsi="宋体" w:cs="宋体"/>
                <w:color w:val="000000"/>
                <w:sz w:val="20"/>
                <w:szCs w:val="20"/>
              </w:rPr>
              <w:t>15、使用寿命：≥10万小时;;</w:t>
            </w:r>
            <w:r>
              <w:rPr>
                <w:rFonts w:hint="eastAsia" w:ascii="宋体" w:hAnsi="宋体" w:cs="宋体"/>
                <w:color w:val="000000"/>
                <w:sz w:val="20"/>
                <w:szCs w:val="20"/>
              </w:rPr>
              <w:br w:type="textWrapping"/>
            </w:r>
            <w:r>
              <w:rPr>
                <w:rFonts w:hint="eastAsia" w:ascii="宋体" w:hAnsi="宋体" w:cs="宋体"/>
                <w:color w:val="FF0000"/>
                <w:sz w:val="20"/>
                <w:szCs w:val="20"/>
              </w:rPr>
              <w:t>*16、需提供3C认证复印件加盖原厂公章 ；</w:t>
            </w:r>
            <w:r>
              <w:rPr>
                <w:rFonts w:hint="eastAsia" w:ascii="宋体" w:hAnsi="宋体" w:cs="宋体"/>
                <w:color w:val="000000"/>
                <w:sz w:val="20"/>
                <w:szCs w:val="20"/>
              </w:rPr>
              <w:br w:type="textWrapping"/>
            </w:r>
            <w:r>
              <w:rPr>
                <w:rFonts w:hint="eastAsia" w:ascii="宋体" w:hAnsi="宋体" w:cs="宋体"/>
                <w:color w:val="FF0000"/>
                <w:sz w:val="20"/>
                <w:szCs w:val="20"/>
              </w:rPr>
              <w:t>*17、需提供LED显示屏产品FCC认证证书；</w:t>
            </w:r>
            <w:r>
              <w:rPr>
                <w:rFonts w:hint="eastAsia" w:ascii="宋体" w:hAnsi="宋体" w:cs="宋体"/>
                <w:color w:val="FF0000"/>
                <w:sz w:val="20"/>
                <w:szCs w:val="20"/>
              </w:rPr>
              <w:br w:type="textWrapping"/>
            </w:r>
            <w:r>
              <w:rPr>
                <w:rFonts w:hint="eastAsia" w:ascii="宋体" w:hAnsi="宋体" w:cs="宋体"/>
                <w:color w:val="FF0000"/>
                <w:sz w:val="20"/>
                <w:szCs w:val="20"/>
              </w:rPr>
              <w:t>*18、需提供LED显示屏产品中国节能产品认证证书；</w:t>
            </w:r>
            <w:r>
              <w:rPr>
                <w:rFonts w:hint="eastAsia" w:ascii="宋体" w:hAnsi="宋体" w:cs="宋体"/>
                <w:color w:val="FF0000"/>
                <w:sz w:val="20"/>
                <w:szCs w:val="20"/>
              </w:rPr>
              <w:br w:type="textWrapping"/>
            </w:r>
            <w:r>
              <w:rPr>
                <w:rFonts w:hint="eastAsia" w:ascii="宋体" w:hAnsi="宋体" w:cs="宋体"/>
                <w:color w:val="FF0000"/>
                <w:sz w:val="20"/>
                <w:szCs w:val="20"/>
              </w:rPr>
              <w:t>*19、需提供国家重点产品新型低功耗高均匀度LED显示屏证书复印件加盖原厂公章;</w:t>
            </w:r>
            <w:r>
              <w:rPr>
                <w:rFonts w:hint="eastAsia" w:ascii="宋体" w:hAnsi="宋体" w:cs="宋体"/>
                <w:color w:val="FF0000"/>
                <w:sz w:val="20"/>
                <w:szCs w:val="20"/>
              </w:rPr>
              <w:br w:type="textWrapping"/>
            </w:r>
            <w:r>
              <w:rPr>
                <w:rFonts w:hint="eastAsia" w:ascii="宋体" w:hAnsi="宋体" w:cs="宋体"/>
                <w:color w:val="FF0000"/>
                <w:sz w:val="20"/>
                <w:szCs w:val="20"/>
              </w:rPr>
              <w:t>*20、需提供国家级监测中心出具的LED显示屏产品高温100℃低温-40℃的冷热冲击实验检测报告；</w:t>
            </w:r>
            <w:r>
              <w:rPr>
                <w:rFonts w:hint="eastAsia" w:ascii="宋体" w:hAnsi="宋体" w:cs="宋体"/>
                <w:color w:val="FF0000"/>
                <w:sz w:val="20"/>
                <w:szCs w:val="20"/>
              </w:rPr>
              <w:br w:type="textWrapping"/>
            </w:r>
            <w:r>
              <w:rPr>
                <w:rFonts w:hint="eastAsia" w:ascii="宋体" w:hAnsi="宋体" w:cs="宋体"/>
                <w:color w:val="FF0000"/>
                <w:sz w:val="20"/>
                <w:szCs w:val="20"/>
              </w:rPr>
              <w:t>*21、提供国家级监测中心出具的LED显示屏产品阻燃报告；</w:t>
            </w:r>
          </w:p>
        </w:tc>
        <w:tc>
          <w:tcPr>
            <w:tcW w:w="1079" w:type="dxa"/>
            <w:vAlign w:val="center"/>
          </w:tcPr>
          <w:p>
            <w:pPr>
              <w:widowControl/>
              <w:spacing w:line="260" w:lineRule="exact"/>
              <w:jc w:val="center"/>
              <w:textAlignment w:val="center"/>
              <w:rPr>
                <w:rFonts w:ascii="宋体"/>
                <w:kern w:val="0"/>
                <w:sz w:val="20"/>
                <w:szCs w:val="20"/>
              </w:rPr>
            </w:pPr>
            <w:r>
              <w:rPr>
                <w:rFonts w:hint="eastAsia" w:ascii="宋体" w:hAnsi="宋体" w:cs="宋体"/>
                <w:color w:val="000000"/>
                <w:kern w:val="0"/>
                <w:sz w:val="20"/>
                <w:szCs w:val="20"/>
                <w:highlight w:val="none"/>
              </w:rPr>
              <w:t>平</w:t>
            </w:r>
            <w:bookmarkStart w:id="1" w:name="_GoBack"/>
            <w:bookmarkEnd w:id="1"/>
            <w:r>
              <w:rPr>
                <w:rFonts w:hint="eastAsia" w:ascii="宋体" w:hAnsi="宋体" w:cs="宋体"/>
                <w:color w:val="000000"/>
                <w:kern w:val="0"/>
                <w:sz w:val="20"/>
                <w:szCs w:val="20"/>
                <w:highlight w:val="none"/>
              </w:rPr>
              <w:t>米</w:t>
            </w:r>
          </w:p>
        </w:tc>
        <w:tc>
          <w:tcPr>
            <w:tcW w:w="825" w:type="dxa"/>
            <w:vAlign w:val="center"/>
          </w:tcPr>
          <w:p>
            <w:pPr>
              <w:widowControl/>
              <w:spacing w:line="260" w:lineRule="exact"/>
              <w:jc w:val="center"/>
              <w:textAlignment w:val="center"/>
              <w:rPr>
                <w:rFonts w:ascii="宋体"/>
                <w:kern w:val="0"/>
                <w:sz w:val="20"/>
                <w:szCs w:val="20"/>
              </w:rPr>
            </w:pPr>
            <w:r>
              <w:rPr>
                <w:rFonts w:hint="eastAsia" w:ascii="宋体" w:hAnsi="宋体" w:cs="宋体"/>
                <w:kern w:val="0"/>
                <w:sz w:val="20"/>
                <w:szCs w:val="20"/>
              </w:rPr>
              <w:t>12.288</w:t>
            </w:r>
          </w:p>
        </w:tc>
        <w:tc>
          <w:tcPr>
            <w:tcW w:w="1158" w:type="dxa"/>
            <w:vAlign w:val="center"/>
          </w:tcPr>
          <w:p>
            <w:pPr>
              <w:widowControl/>
              <w:spacing w:line="260" w:lineRule="exact"/>
              <w:jc w:val="center"/>
              <w:textAlignment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spacing w:line="260" w:lineRule="exact"/>
              <w:jc w:val="center"/>
              <w:textAlignment w:val="center"/>
              <w:rPr>
                <w:rFonts w:ascii="宋体"/>
                <w:kern w:val="0"/>
                <w:sz w:val="20"/>
                <w:szCs w:val="20"/>
              </w:rPr>
            </w:pPr>
            <w:r>
              <w:rPr>
                <w:rFonts w:ascii="宋体" w:hAnsi="宋体" w:cs="宋体"/>
                <w:kern w:val="0"/>
                <w:sz w:val="20"/>
                <w:szCs w:val="20"/>
              </w:rPr>
              <w:t>2</w:t>
            </w:r>
          </w:p>
        </w:tc>
        <w:tc>
          <w:tcPr>
            <w:tcW w:w="2777" w:type="dxa"/>
            <w:vAlign w:val="center"/>
          </w:tcPr>
          <w:p>
            <w:pPr>
              <w:widowControl/>
              <w:jc w:val="center"/>
              <w:rPr>
                <w:rFonts w:ascii="宋体"/>
                <w:kern w:val="0"/>
                <w:sz w:val="20"/>
                <w:szCs w:val="20"/>
              </w:rPr>
            </w:pPr>
            <w:r>
              <w:rPr>
                <w:rFonts w:hint="eastAsia" w:ascii="宋体" w:hAnsi="宋体" w:cs="宋体"/>
                <w:color w:val="000000"/>
                <w:kern w:val="0"/>
                <w:sz w:val="20"/>
                <w:szCs w:val="20"/>
                <w:highlight w:val="none"/>
              </w:rPr>
              <w:t>开关电源</w:t>
            </w:r>
          </w:p>
        </w:tc>
        <w:tc>
          <w:tcPr>
            <w:tcW w:w="7167" w:type="dxa"/>
            <w:vAlign w:val="center"/>
          </w:tcPr>
          <w:p>
            <w:pPr>
              <w:pStyle w:val="7"/>
              <w:widowControl/>
              <w:numPr>
                <w:ilvl w:val="0"/>
                <w:numId w:val="0"/>
              </w:numPr>
              <w:ind w:leftChars="0"/>
              <w:jc w:val="left"/>
              <w:rPr>
                <w:rFonts w:hint="eastAsia" w:ascii="宋体" w:hAnsi="宋体" w:cs="宋体"/>
                <w:color w:val="000000"/>
                <w:sz w:val="20"/>
                <w:szCs w:val="20"/>
              </w:rPr>
            </w:pPr>
            <w:r>
              <w:rPr>
                <w:rFonts w:hint="eastAsia" w:ascii="宋体" w:hAnsi="宋体" w:cs="宋体"/>
                <w:color w:val="000000"/>
                <w:sz w:val="20"/>
                <w:szCs w:val="20"/>
                <w:lang w:val="en-US" w:eastAsia="zh-CN"/>
              </w:rPr>
              <w:t>1、</w:t>
            </w:r>
            <w:r>
              <w:rPr>
                <w:rFonts w:hint="eastAsia" w:ascii="宋体" w:hAnsi="宋体" w:cs="宋体"/>
                <w:color w:val="000000"/>
                <w:sz w:val="20"/>
                <w:szCs w:val="20"/>
              </w:rPr>
              <w:t>可靠性高，负载能力强；</w:t>
            </w:r>
            <w:r>
              <w:rPr>
                <w:rFonts w:hint="eastAsia" w:ascii="宋体" w:hAnsi="宋体" w:cs="宋体"/>
                <w:color w:val="000000"/>
                <w:sz w:val="20"/>
                <w:szCs w:val="20"/>
              </w:rPr>
              <w:br w:type="textWrapping"/>
            </w:r>
            <w:r>
              <w:rPr>
                <w:rFonts w:hint="eastAsia" w:ascii="宋体" w:hAnsi="宋体" w:cs="宋体"/>
                <w:color w:val="000000"/>
                <w:sz w:val="20"/>
                <w:szCs w:val="20"/>
                <w:lang w:val="en-US" w:eastAsia="zh-CN"/>
              </w:rPr>
              <w:t>2、</w:t>
            </w:r>
            <w:r>
              <w:rPr>
                <w:rFonts w:hint="eastAsia" w:ascii="宋体" w:hAnsi="宋体" w:cs="宋体"/>
                <w:color w:val="000000"/>
                <w:sz w:val="20"/>
                <w:szCs w:val="20"/>
              </w:rPr>
              <w:t>固定开关频率100KHz；</w:t>
            </w:r>
            <w:r>
              <w:rPr>
                <w:rFonts w:hint="eastAsia" w:ascii="宋体" w:hAnsi="宋体" w:cs="宋体"/>
                <w:color w:val="000000"/>
                <w:sz w:val="20"/>
                <w:szCs w:val="20"/>
              </w:rPr>
              <w:br w:type="textWrapping"/>
            </w:r>
            <w:r>
              <w:rPr>
                <w:rFonts w:hint="eastAsia" w:ascii="宋体" w:hAnsi="宋体" w:cs="宋体"/>
                <w:color w:val="000000"/>
                <w:sz w:val="20"/>
                <w:szCs w:val="20"/>
                <w:lang w:val="en-US" w:eastAsia="zh-CN"/>
              </w:rPr>
              <w:t>3、</w:t>
            </w:r>
            <w:r>
              <w:rPr>
                <w:rFonts w:hint="eastAsia" w:ascii="宋体" w:hAnsi="宋体" w:cs="宋体"/>
                <w:color w:val="000000"/>
                <w:sz w:val="20"/>
                <w:szCs w:val="20"/>
              </w:rPr>
              <w:t>100%满负载老化试验；</w:t>
            </w:r>
            <w:r>
              <w:rPr>
                <w:rFonts w:hint="eastAsia" w:ascii="宋体" w:hAnsi="宋体" w:cs="宋体"/>
                <w:color w:val="000000"/>
                <w:sz w:val="20"/>
                <w:szCs w:val="20"/>
              </w:rPr>
              <w:br w:type="textWrapping"/>
            </w:r>
            <w:r>
              <w:rPr>
                <w:rFonts w:hint="eastAsia" w:ascii="宋体" w:hAnsi="宋体" w:cs="宋体"/>
                <w:color w:val="000000"/>
                <w:sz w:val="20"/>
                <w:szCs w:val="20"/>
                <w:lang w:val="en-US" w:eastAsia="zh-CN"/>
              </w:rPr>
              <w:t>4、</w:t>
            </w:r>
            <w:r>
              <w:rPr>
                <w:rFonts w:hint="eastAsia" w:ascii="宋体" w:hAnsi="宋体" w:cs="宋体"/>
                <w:color w:val="000000"/>
                <w:sz w:val="20"/>
                <w:szCs w:val="20"/>
              </w:rPr>
              <w:t>空气自然对流冷却；</w:t>
            </w:r>
            <w:r>
              <w:rPr>
                <w:rFonts w:hint="eastAsia" w:ascii="宋体" w:hAnsi="宋体" w:cs="宋体"/>
                <w:color w:val="000000"/>
                <w:sz w:val="20"/>
                <w:szCs w:val="20"/>
              </w:rPr>
              <w:br w:type="textWrapping"/>
            </w:r>
            <w:r>
              <w:rPr>
                <w:rFonts w:hint="eastAsia" w:ascii="宋体" w:hAnsi="宋体" w:cs="宋体"/>
                <w:color w:val="000000"/>
                <w:sz w:val="20"/>
                <w:szCs w:val="20"/>
                <w:lang w:val="en-US" w:eastAsia="zh-CN"/>
              </w:rPr>
              <w:t>5、</w:t>
            </w:r>
            <w:r>
              <w:rPr>
                <w:rFonts w:hint="eastAsia" w:ascii="宋体" w:hAnsi="宋体" w:cs="宋体"/>
                <w:color w:val="000000"/>
                <w:sz w:val="20"/>
                <w:szCs w:val="20"/>
              </w:rPr>
              <w:t>保护功能具有：短路/过载；</w:t>
            </w:r>
          </w:p>
          <w:p>
            <w:pPr>
              <w:pStyle w:val="7"/>
              <w:widowControl/>
              <w:numPr>
                <w:ilvl w:val="0"/>
                <w:numId w:val="0"/>
              </w:numPr>
              <w:ind w:leftChars="0"/>
              <w:jc w:val="left"/>
              <w:rPr>
                <w:rFonts w:ascii="宋体"/>
                <w:kern w:val="0"/>
                <w:sz w:val="20"/>
                <w:szCs w:val="20"/>
              </w:rPr>
            </w:pPr>
            <w:r>
              <w:rPr>
                <w:rFonts w:hint="eastAsia" w:ascii="宋体" w:hAnsi="宋体" w:cs="宋体"/>
                <w:color w:val="FF0000"/>
                <w:sz w:val="20"/>
                <w:szCs w:val="20"/>
                <w:lang w:val="en-US" w:eastAsia="zh-CN"/>
              </w:rPr>
              <w:t>6、</w:t>
            </w:r>
            <w:r>
              <w:rPr>
                <w:rFonts w:hint="eastAsia" w:ascii="宋体" w:hAnsi="宋体" w:cs="宋体"/>
                <w:color w:val="FF0000"/>
                <w:sz w:val="20"/>
                <w:szCs w:val="20"/>
              </w:rPr>
              <w:t>为保证安全与质量，要求提供CCC认证证书复印件加盖公章，并提供原厂售后服务承诺函。</w:t>
            </w:r>
          </w:p>
        </w:tc>
        <w:tc>
          <w:tcPr>
            <w:tcW w:w="1079" w:type="dxa"/>
            <w:vAlign w:val="center"/>
          </w:tcPr>
          <w:p>
            <w:pPr>
              <w:widowControl/>
              <w:spacing w:line="260" w:lineRule="exact"/>
              <w:jc w:val="center"/>
              <w:textAlignment w:val="center"/>
              <w:rPr>
                <w:rFonts w:ascii="宋体"/>
                <w:kern w:val="0"/>
                <w:sz w:val="20"/>
                <w:szCs w:val="20"/>
              </w:rPr>
            </w:pPr>
            <w:r>
              <w:rPr>
                <w:rFonts w:hint="eastAsia" w:ascii="宋体" w:hAnsi="宋体" w:cs="宋体"/>
                <w:color w:val="000000"/>
                <w:kern w:val="0"/>
                <w:sz w:val="20"/>
                <w:szCs w:val="20"/>
                <w:highlight w:val="none"/>
              </w:rPr>
              <w:t>台</w:t>
            </w:r>
          </w:p>
        </w:tc>
        <w:tc>
          <w:tcPr>
            <w:tcW w:w="825" w:type="dxa"/>
            <w:vAlign w:val="center"/>
          </w:tcPr>
          <w:p>
            <w:pPr>
              <w:keepNext w:val="0"/>
              <w:keepLines w:val="0"/>
              <w:widowControl/>
              <w:suppressLineNumbers w:val="0"/>
              <w:jc w:val="center"/>
              <w:textAlignment w:val="center"/>
              <w:rPr>
                <w:rFonts w:ascii="宋体"/>
                <w:kern w:val="0"/>
                <w:sz w:val="20"/>
                <w:szCs w:val="20"/>
              </w:rPr>
            </w:pPr>
            <w:r>
              <w:rPr>
                <w:rFonts w:hint="eastAsia" w:ascii="宋体" w:hAnsi="宋体" w:cs="宋体"/>
                <w:color w:val="000000"/>
                <w:sz w:val="20"/>
                <w:szCs w:val="20"/>
                <w:highlight w:val="none"/>
                <w:lang w:val="en-US" w:eastAsia="zh-CN"/>
              </w:rPr>
              <w:t>45</w:t>
            </w:r>
          </w:p>
        </w:tc>
        <w:tc>
          <w:tcPr>
            <w:tcW w:w="1158" w:type="dxa"/>
            <w:vAlign w:val="center"/>
          </w:tcPr>
          <w:p>
            <w:pPr>
              <w:keepNext w:val="0"/>
              <w:keepLines w:val="0"/>
              <w:widowControl/>
              <w:suppressLineNumbers w:val="0"/>
              <w:jc w:val="center"/>
              <w:textAlignment w:val="center"/>
              <w:rPr>
                <w:rFonts w:hint="eastAsia" w:ascii="宋体"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spacing w:line="260" w:lineRule="exact"/>
              <w:jc w:val="center"/>
              <w:textAlignment w:val="center"/>
              <w:rPr>
                <w:rFonts w:ascii="宋体"/>
                <w:kern w:val="0"/>
                <w:sz w:val="20"/>
                <w:szCs w:val="20"/>
              </w:rPr>
            </w:pPr>
            <w:r>
              <w:rPr>
                <w:rFonts w:ascii="宋体" w:hAnsi="宋体" w:cs="宋体"/>
                <w:kern w:val="0"/>
                <w:sz w:val="20"/>
                <w:szCs w:val="20"/>
              </w:rPr>
              <w:t>3</w:t>
            </w:r>
          </w:p>
        </w:tc>
        <w:tc>
          <w:tcPr>
            <w:tcW w:w="2777" w:type="dxa"/>
            <w:vAlign w:val="center"/>
          </w:tcPr>
          <w:p>
            <w:pPr>
              <w:widowControl/>
              <w:spacing w:line="260" w:lineRule="exact"/>
              <w:jc w:val="center"/>
              <w:textAlignment w:val="center"/>
              <w:rPr>
                <w:rFonts w:ascii="宋体"/>
                <w:kern w:val="0"/>
                <w:sz w:val="20"/>
                <w:szCs w:val="20"/>
              </w:rPr>
            </w:pPr>
            <w:r>
              <w:rPr>
                <w:rFonts w:hint="eastAsia" w:ascii="宋体" w:hAnsi="宋体" w:cs="宋体"/>
                <w:kern w:val="0"/>
                <w:sz w:val="20"/>
                <w:szCs w:val="20"/>
              </w:rPr>
              <w:t>全彩接收卡 MRV332</w:t>
            </w:r>
          </w:p>
        </w:tc>
        <w:tc>
          <w:tcPr>
            <w:tcW w:w="7167" w:type="dxa"/>
            <w:vAlign w:val="center"/>
          </w:tcPr>
          <w:p>
            <w:pPr>
              <w:widowControl/>
              <w:jc w:val="left"/>
              <w:rPr>
                <w:rFonts w:ascii="宋体"/>
                <w:kern w:val="0"/>
                <w:sz w:val="20"/>
                <w:szCs w:val="20"/>
              </w:rPr>
            </w:pPr>
            <w:r>
              <w:rPr>
                <w:rFonts w:ascii="宋体" w:hAnsi="宋体" w:eastAsia="宋体" w:cs="宋体"/>
                <w:color w:val="000000"/>
                <w:sz w:val="20"/>
                <w:szCs w:val="20"/>
                <w:highlight w:val="none"/>
              </w:rPr>
              <w:t xml:space="preserve">1) 集成 </w:t>
            </w:r>
            <w:r>
              <w:rPr>
                <w:rFonts w:hint="eastAsia" w:ascii="宋体" w:hAnsi="宋体" w:eastAsia="宋体" w:cs="宋体"/>
                <w:color w:val="000000"/>
                <w:sz w:val="20"/>
                <w:szCs w:val="20"/>
                <w:highlight w:val="none"/>
              </w:rPr>
              <w:t>8</w:t>
            </w:r>
            <w:r>
              <w:rPr>
                <w:rFonts w:ascii="宋体" w:hAnsi="宋体" w:eastAsia="宋体" w:cs="宋体"/>
                <w:color w:val="000000"/>
                <w:sz w:val="20"/>
                <w:szCs w:val="20"/>
                <w:highlight w:val="none"/>
              </w:rPr>
              <w:t xml:space="preserve"> 个标准 HUB75 接口，免接 HUB； 2) 支持 32 扫； 3) 单卡输出 RGB 数据 24 组； 4) 单卡带载像素为 256×226； 5) 支持配置文件回读； 6) 支持温度监控; 7) 支持网线通讯状态检测； 8) 支持供电电压检测； 9) 支持高灰度高刷新； 10) 支持逐点亮色度校正； 11) 支持接收卡预存画面设置； 12) 符合欧盟 RoHs 标准。</w:t>
            </w:r>
          </w:p>
        </w:tc>
        <w:tc>
          <w:tcPr>
            <w:tcW w:w="1079" w:type="dxa"/>
            <w:vAlign w:val="center"/>
          </w:tcPr>
          <w:p>
            <w:pPr>
              <w:widowControl/>
              <w:spacing w:line="260" w:lineRule="exact"/>
              <w:jc w:val="center"/>
              <w:textAlignment w:val="center"/>
              <w:rPr>
                <w:rFonts w:hint="eastAsia" w:ascii="宋体" w:eastAsia="宋体"/>
                <w:kern w:val="0"/>
                <w:sz w:val="20"/>
                <w:szCs w:val="20"/>
                <w:lang w:eastAsia="zh-CN"/>
              </w:rPr>
            </w:pPr>
            <w:r>
              <w:rPr>
                <w:rFonts w:hint="eastAsia" w:ascii="宋体" w:hAnsi="宋体" w:cs="宋体"/>
                <w:kern w:val="0"/>
                <w:sz w:val="20"/>
                <w:szCs w:val="20"/>
                <w:lang w:eastAsia="zh-CN"/>
              </w:rPr>
              <w:t>张</w:t>
            </w:r>
          </w:p>
        </w:tc>
        <w:tc>
          <w:tcPr>
            <w:tcW w:w="825" w:type="dxa"/>
            <w:vAlign w:val="center"/>
          </w:tcPr>
          <w:p>
            <w:pPr>
              <w:widowControl/>
              <w:spacing w:line="260" w:lineRule="exact"/>
              <w:jc w:val="center"/>
              <w:textAlignment w:val="center"/>
              <w:rPr>
                <w:rFonts w:hint="eastAsia" w:ascii="宋体" w:eastAsia="宋体"/>
                <w:kern w:val="0"/>
                <w:sz w:val="20"/>
                <w:szCs w:val="20"/>
                <w:lang w:val="en-US" w:eastAsia="zh-CN"/>
              </w:rPr>
            </w:pPr>
            <w:r>
              <w:rPr>
                <w:rFonts w:hint="eastAsia" w:ascii="宋体" w:hAnsi="宋体" w:cs="宋体"/>
                <w:kern w:val="0"/>
                <w:sz w:val="20"/>
                <w:szCs w:val="20"/>
                <w:lang w:val="en-US" w:eastAsia="zh-CN"/>
              </w:rPr>
              <w:t>60</w:t>
            </w:r>
          </w:p>
        </w:tc>
        <w:tc>
          <w:tcPr>
            <w:tcW w:w="1158" w:type="dxa"/>
            <w:vAlign w:val="center"/>
          </w:tcPr>
          <w:p>
            <w:pPr>
              <w:widowControl/>
              <w:spacing w:line="260" w:lineRule="exact"/>
              <w:jc w:val="center"/>
              <w:textAlignment w:val="center"/>
              <w:rPr>
                <w:rFonts w:hint="eastAsia" w:ascii="宋体" w:hAnsi="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spacing w:line="260" w:lineRule="exact"/>
              <w:jc w:val="center"/>
              <w:textAlignment w:val="center"/>
              <w:rPr>
                <w:rFonts w:ascii="宋体"/>
                <w:kern w:val="0"/>
                <w:sz w:val="20"/>
                <w:szCs w:val="20"/>
              </w:rPr>
            </w:pPr>
            <w:r>
              <w:rPr>
                <w:rFonts w:ascii="宋体" w:hAnsi="宋体" w:cs="宋体"/>
                <w:kern w:val="0"/>
                <w:sz w:val="20"/>
                <w:szCs w:val="20"/>
              </w:rPr>
              <w:t>4</w:t>
            </w:r>
          </w:p>
        </w:tc>
        <w:tc>
          <w:tcPr>
            <w:tcW w:w="2777" w:type="dxa"/>
            <w:vAlign w:val="center"/>
          </w:tcPr>
          <w:p>
            <w:pPr>
              <w:widowControl/>
              <w:spacing w:line="260" w:lineRule="exact"/>
              <w:jc w:val="center"/>
              <w:textAlignment w:val="center"/>
              <w:rPr>
                <w:rFonts w:ascii="宋体"/>
                <w:kern w:val="0"/>
                <w:sz w:val="20"/>
                <w:szCs w:val="20"/>
              </w:rPr>
            </w:pPr>
            <w:r>
              <w:rPr>
                <w:rFonts w:hint="eastAsia" w:ascii="宋体" w:hAnsi="宋体" w:cs="宋体"/>
                <w:kern w:val="0"/>
                <w:sz w:val="20"/>
                <w:szCs w:val="20"/>
              </w:rPr>
              <w:t>3D控制器 3D-HD</w:t>
            </w:r>
          </w:p>
        </w:tc>
        <w:tc>
          <w:tcPr>
            <w:tcW w:w="7167" w:type="dxa"/>
            <w:vAlign w:val="center"/>
          </w:tcPr>
          <w:p>
            <w:pPr>
              <w:numPr>
                <w:ilvl w:val="0"/>
                <w:numId w:val="2"/>
              </w:numPr>
              <w:tabs>
                <w:tab w:val="left" w:pos="0"/>
              </w:tabs>
              <w:rPr>
                <w:color w:val="000000"/>
                <w:sz w:val="20"/>
                <w:szCs w:val="20"/>
              </w:rPr>
            </w:pPr>
            <w:r>
              <w:rPr>
                <w:rFonts w:hint="eastAsia"/>
                <w:color w:val="000000"/>
                <w:sz w:val="20"/>
                <w:szCs w:val="20"/>
              </w:rPr>
              <w:t>标准3D格式视频源输入；</w:t>
            </w:r>
          </w:p>
          <w:p>
            <w:pPr>
              <w:numPr>
                <w:ilvl w:val="0"/>
                <w:numId w:val="2"/>
              </w:numPr>
              <w:tabs>
                <w:tab w:val="left" w:pos="0"/>
              </w:tabs>
              <w:rPr>
                <w:color w:val="000000"/>
                <w:sz w:val="20"/>
                <w:szCs w:val="20"/>
              </w:rPr>
            </w:pPr>
            <w:r>
              <w:rPr>
                <w:rFonts w:hint="eastAsia"/>
                <w:color w:val="000000"/>
                <w:sz w:val="20"/>
                <w:szCs w:val="20"/>
              </w:rPr>
              <w:t>采用创新型架构，实现智能配置，屏幕调试可在30秒内完成，极大缩短舞台准备时间；</w:t>
            </w:r>
          </w:p>
          <w:p>
            <w:pPr>
              <w:numPr>
                <w:ilvl w:val="0"/>
                <w:numId w:val="2"/>
              </w:numPr>
              <w:rPr>
                <w:color w:val="000000"/>
                <w:sz w:val="20"/>
                <w:szCs w:val="20"/>
              </w:rPr>
            </w:pPr>
            <w:r>
              <w:rPr>
                <w:rFonts w:hint="eastAsia"/>
                <w:color w:val="000000"/>
                <w:sz w:val="20"/>
                <w:szCs w:val="20"/>
              </w:rPr>
              <w:t>采用Nova G4引擎，画面稳定无闪烁、无扫描线、图像细腻、层次感好；</w:t>
            </w:r>
          </w:p>
          <w:p>
            <w:pPr>
              <w:numPr>
                <w:ilvl w:val="0"/>
                <w:numId w:val="2"/>
              </w:numPr>
              <w:tabs>
                <w:tab w:val="left" w:pos="0"/>
              </w:tabs>
              <w:rPr>
                <w:color w:val="000000"/>
                <w:sz w:val="20"/>
                <w:szCs w:val="20"/>
              </w:rPr>
            </w:pPr>
            <w:r>
              <w:rPr>
                <w:rFonts w:hint="eastAsia"/>
                <w:color w:val="000000"/>
                <w:sz w:val="20"/>
                <w:szCs w:val="20"/>
              </w:rPr>
              <w:t>支持标准单/双链DVI输入和HDMI 1.4 &amp; HDCP输入；</w:t>
            </w:r>
          </w:p>
          <w:p>
            <w:pPr>
              <w:numPr>
                <w:ilvl w:val="0"/>
                <w:numId w:val="2"/>
              </w:numPr>
              <w:rPr>
                <w:color w:val="000000"/>
                <w:sz w:val="20"/>
                <w:szCs w:val="20"/>
              </w:rPr>
            </w:pPr>
            <w:r>
              <w:rPr>
                <w:rFonts w:hint="eastAsia"/>
                <w:color w:val="000000"/>
                <w:sz w:val="20"/>
                <w:szCs w:val="20"/>
              </w:rPr>
              <w:t>HDMI/DVI视频输入；</w:t>
            </w:r>
          </w:p>
          <w:p>
            <w:pPr>
              <w:numPr>
                <w:ilvl w:val="0"/>
                <w:numId w:val="2"/>
              </w:numPr>
              <w:rPr>
                <w:color w:val="000000"/>
                <w:sz w:val="20"/>
                <w:szCs w:val="20"/>
              </w:rPr>
            </w:pPr>
            <w:r>
              <w:rPr>
                <w:rFonts w:hint="eastAsia"/>
                <w:color w:val="000000"/>
                <w:sz w:val="20"/>
                <w:szCs w:val="20"/>
              </w:rPr>
              <w:t>HDMI音频输入/外部音频输入；</w:t>
            </w:r>
          </w:p>
          <w:p>
            <w:pPr>
              <w:numPr>
                <w:ilvl w:val="0"/>
                <w:numId w:val="2"/>
              </w:numPr>
              <w:rPr>
                <w:color w:val="000000"/>
                <w:sz w:val="20"/>
                <w:szCs w:val="20"/>
              </w:rPr>
            </w:pPr>
            <w:r>
              <w:rPr>
                <w:rFonts w:hint="eastAsia"/>
                <w:color w:val="000000"/>
                <w:sz w:val="20"/>
                <w:szCs w:val="20"/>
              </w:rPr>
              <w:t>双链DVI LOOP环出，实现同步监控；</w:t>
            </w:r>
          </w:p>
          <w:p>
            <w:pPr>
              <w:numPr>
                <w:ilvl w:val="0"/>
                <w:numId w:val="2"/>
              </w:numPr>
              <w:rPr>
                <w:color w:val="000000"/>
                <w:sz w:val="20"/>
                <w:szCs w:val="20"/>
              </w:rPr>
            </w:pPr>
            <w:r>
              <w:rPr>
                <w:rFonts w:hint="eastAsia"/>
                <w:color w:val="000000"/>
                <w:sz w:val="20"/>
                <w:szCs w:val="20"/>
              </w:rPr>
              <w:t>带载能力：2560x1600@60Hz, 3840x1080p@60Hz, 1080p@120Hz，4Kx2K@30Hz；</w:t>
            </w:r>
          </w:p>
          <w:p>
            <w:pPr>
              <w:numPr>
                <w:ilvl w:val="0"/>
                <w:numId w:val="2"/>
              </w:numPr>
              <w:rPr>
                <w:color w:val="FF0000"/>
                <w:sz w:val="20"/>
                <w:szCs w:val="20"/>
              </w:rPr>
            </w:pPr>
            <w:r>
              <w:rPr>
                <w:rFonts w:hint="eastAsia" w:ascii="宋体" w:hAnsi="宋体" w:cs="宋体"/>
                <w:color w:val="FF0000"/>
                <w:sz w:val="20"/>
                <w:szCs w:val="20"/>
              </w:rPr>
              <w:t>*</w:t>
            </w:r>
            <w:r>
              <w:rPr>
                <w:rFonts w:hint="eastAsia"/>
                <w:color w:val="FF0000"/>
                <w:sz w:val="20"/>
                <w:szCs w:val="20"/>
              </w:rPr>
              <w:t>一键实现3D、2D切换；（提供产品彩页复印件加盖公章）</w:t>
            </w:r>
          </w:p>
          <w:p>
            <w:pPr>
              <w:numPr>
                <w:ilvl w:val="0"/>
                <w:numId w:val="2"/>
              </w:numPr>
              <w:rPr>
                <w:color w:val="000000"/>
                <w:sz w:val="20"/>
                <w:szCs w:val="20"/>
              </w:rPr>
            </w:pPr>
            <w:r>
              <w:rPr>
                <w:rFonts w:hint="eastAsia"/>
                <w:color w:val="000000"/>
                <w:sz w:val="20"/>
                <w:szCs w:val="20"/>
              </w:rPr>
              <w:t>无需电脑，随时配屏；</w:t>
            </w:r>
          </w:p>
          <w:p>
            <w:pPr>
              <w:numPr>
                <w:ilvl w:val="0"/>
                <w:numId w:val="2"/>
              </w:numPr>
              <w:rPr>
                <w:color w:val="000000"/>
                <w:sz w:val="20"/>
                <w:szCs w:val="20"/>
              </w:rPr>
            </w:pPr>
            <w:r>
              <w:rPr>
                <w:rFonts w:hint="eastAsia"/>
                <w:color w:val="000000"/>
                <w:sz w:val="20"/>
                <w:szCs w:val="20"/>
              </w:rPr>
              <w:t>手动调节显示屏亮度，方便快捷；</w:t>
            </w:r>
          </w:p>
          <w:p>
            <w:pPr>
              <w:numPr>
                <w:ilvl w:val="0"/>
                <w:numId w:val="2"/>
              </w:numPr>
              <w:rPr>
                <w:color w:val="000000"/>
                <w:sz w:val="20"/>
                <w:szCs w:val="20"/>
              </w:rPr>
            </w:pPr>
            <w:r>
              <w:rPr>
                <w:rFonts w:hint="eastAsia"/>
                <w:color w:val="000000"/>
                <w:sz w:val="20"/>
                <w:szCs w:val="20"/>
              </w:rPr>
              <w:t>支持Nova新一代逐点校正技术，校正过程快速高效；</w:t>
            </w:r>
          </w:p>
          <w:p>
            <w:pPr>
              <w:numPr>
                <w:ilvl w:val="0"/>
                <w:numId w:val="2"/>
              </w:numPr>
              <w:rPr>
                <w:color w:val="000000"/>
                <w:kern w:val="0"/>
                <w:sz w:val="20"/>
                <w:szCs w:val="20"/>
              </w:rPr>
            </w:pPr>
            <w:r>
              <w:rPr>
                <w:rFonts w:hint="eastAsia"/>
                <w:color w:val="000000"/>
                <w:kern w:val="0"/>
                <w:sz w:val="20"/>
                <w:szCs w:val="20"/>
              </w:rPr>
              <w:t>高色深，多分辨率，支持16bit图像处理，10亿种彩色表现，支持</w:t>
            </w:r>
            <w:r>
              <w:fldChar w:fldCharType="begin"/>
            </w:r>
            <w:r>
              <w:instrText xml:space="preserve"> HYPERLINK "mailto:4K*2K@30HZ" </w:instrText>
            </w:r>
            <w:r>
              <w:fldChar w:fldCharType="separate"/>
            </w:r>
            <w:r>
              <w:rPr>
                <w:rFonts w:hint="eastAsia"/>
                <w:color w:val="000000"/>
                <w:kern w:val="0"/>
                <w:sz w:val="20"/>
                <w:szCs w:val="20"/>
              </w:rPr>
              <w:t>4K*2K@30HZ</w:t>
            </w:r>
            <w:r>
              <w:rPr>
                <w:rFonts w:hint="eastAsia"/>
                <w:color w:val="000000"/>
                <w:kern w:val="0"/>
                <w:sz w:val="20"/>
                <w:szCs w:val="20"/>
              </w:rPr>
              <w:fldChar w:fldCharType="end"/>
            </w:r>
            <w:r>
              <w:rPr>
                <w:rFonts w:hint="eastAsia"/>
                <w:color w:val="000000"/>
                <w:kern w:val="0"/>
                <w:sz w:val="20"/>
                <w:szCs w:val="20"/>
              </w:rPr>
              <w:t>以内的任意分辨率；</w:t>
            </w:r>
          </w:p>
          <w:p>
            <w:pPr>
              <w:numPr>
                <w:ilvl w:val="0"/>
                <w:numId w:val="2"/>
              </w:numPr>
              <w:rPr>
                <w:color w:val="000000"/>
                <w:sz w:val="20"/>
                <w:szCs w:val="20"/>
              </w:rPr>
            </w:pPr>
            <w:r>
              <w:rPr>
                <w:rFonts w:hint="eastAsia"/>
                <w:color w:val="000000"/>
                <w:sz w:val="20"/>
                <w:szCs w:val="20"/>
              </w:rPr>
              <w:t>支持单链路</w:t>
            </w:r>
            <w:r>
              <w:rPr>
                <w:color w:val="000000"/>
                <w:sz w:val="20"/>
                <w:szCs w:val="20"/>
              </w:rPr>
              <w:t xml:space="preserve">DVI </w:t>
            </w:r>
            <w:r>
              <w:rPr>
                <w:rFonts w:hint="eastAsia"/>
                <w:color w:val="000000"/>
                <w:sz w:val="20"/>
                <w:szCs w:val="20"/>
              </w:rPr>
              <w:t>最大像素时钟</w:t>
            </w:r>
            <w:r>
              <w:rPr>
                <w:color w:val="000000"/>
                <w:sz w:val="20"/>
                <w:szCs w:val="20"/>
              </w:rPr>
              <w:t>165Mhz</w:t>
            </w:r>
            <w:r>
              <w:rPr>
                <w:rFonts w:hint="eastAsia"/>
                <w:color w:val="000000"/>
                <w:sz w:val="20"/>
                <w:szCs w:val="20"/>
              </w:rPr>
              <w:t>，双链路</w:t>
            </w:r>
            <w:r>
              <w:rPr>
                <w:color w:val="000000"/>
                <w:sz w:val="20"/>
                <w:szCs w:val="20"/>
              </w:rPr>
              <w:t>DVI</w:t>
            </w:r>
            <w:r>
              <w:rPr>
                <w:rFonts w:hint="eastAsia"/>
                <w:color w:val="000000"/>
                <w:sz w:val="20"/>
                <w:szCs w:val="20"/>
              </w:rPr>
              <w:t>最大像素时钟</w:t>
            </w:r>
            <w:r>
              <w:rPr>
                <w:color w:val="000000"/>
                <w:sz w:val="20"/>
                <w:szCs w:val="20"/>
              </w:rPr>
              <w:t>330Mhz</w:t>
            </w:r>
            <w:r>
              <w:rPr>
                <w:rFonts w:hint="eastAsia"/>
                <w:color w:val="000000"/>
                <w:sz w:val="20"/>
                <w:szCs w:val="20"/>
              </w:rPr>
              <w:t>；</w:t>
            </w:r>
          </w:p>
          <w:p>
            <w:pPr>
              <w:pStyle w:val="3"/>
              <w:numPr>
                <w:ilvl w:val="0"/>
                <w:numId w:val="2"/>
              </w:numPr>
              <w:rPr>
                <w:color w:val="000000"/>
                <w:sz w:val="20"/>
                <w:szCs w:val="20"/>
              </w:rPr>
            </w:pPr>
            <w:r>
              <w:rPr>
                <w:rFonts w:hint="eastAsia"/>
                <w:color w:val="000000"/>
                <w:sz w:val="20"/>
                <w:szCs w:val="20"/>
              </w:rPr>
              <w:t>支持串口、USB以及以标准以太网通信，可级联多台进行统一控制。</w:t>
            </w:r>
          </w:p>
          <w:p>
            <w:pPr>
              <w:widowControl/>
              <w:numPr>
                <w:ilvl w:val="0"/>
                <w:numId w:val="2"/>
              </w:numPr>
              <w:rPr>
                <w:rFonts w:hint="eastAsia" w:ascii="宋体"/>
                <w:color w:val="FF0000"/>
                <w:kern w:val="0"/>
                <w:sz w:val="20"/>
                <w:szCs w:val="20"/>
              </w:rPr>
            </w:pPr>
            <w:r>
              <w:rPr>
                <w:rFonts w:hint="eastAsia"/>
                <w:color w:val="FF0000"/>
                <w:sz w:val="20"/>
                <w:szCs w:val="20"/>
              </w:rPr>
              <w:t>提供原厂授权及售后服务承诺函（三年）</w:t>
            </w:r>
          </w:p>
          <w:p>
            <w:pPr>
              <w:widowControl/>
              <w:numPr>
                <w:ilvl w:val="0"/>
                <w:numId w:val="2"/>
              </w:numPr>
              <w:ind w:left="846" w:leftChars="0" w:hanging="420" w:firstLineChars="0"/>
              <w:rPr>
                <w:rFonts w:ascii="宋体"/>
                <w:kern w:val="0"/>
                <w:sz w:val="20"/>
                <w:szCs w:val="20"/>
              </w:rPr>
            </w:pPr>
            <w:r>
              <w:rPr>
                <w:rFonts w:hint="eastAsia" w:ascii="宋体" w:hAnsi="宋体" w:cs="宋体"/>
                <w:color w:val="FF0000"/>
                <w:sz w:val="20"/>
                <w:szCs w:val="20"/>
              </w:rPr>
              <w:t>*</w:t>
            </w:r>
            <w:r>
              <w:rPr>
                <w:rFonts w:hint="eastAsia"/>
                <w:color w:val="FF0000"/>
                <w:sz w:val="20"/>
                <w:szCs w:val="20"/>
              </w:rPr>
              <w:t>为保证3D使用效果质量，要求提供原厂认证工程师证书（复印件）</w:t>
            </w:r>
          </w:p>
        </w:tc>
        <w:tc>
          <w:tcPr>
            <w:tcW w:w="1079" w:type="dxa"/>
            <w:vAlign w:val="center"/>
          </w:tcPr>
          <w:p>
            <w:pPr>
              <w:widowControl/>
              <w:spacing w:line="260" w:lineRule="exact"/>
              <w:jc w:val="center"/>
              <w:textAlignment w:val="center"/>
              <w:rPr>
                <w:rFonts w:hint="eastAsia" w:ascii="宋体" w:eastAsia="宋体"/>
                <w:kern w:val="0"/>
                <w:sz w:val="20"/>
                <w:szCs w:val="20"/>
                <w:lang w:eastAsia="zh-CN"/>
              </w:rPr>
            </w:pPr>
            <w:r>
              <w:rPr>
                <w:rFonts w:hint="eastAsia" w:ascii="宋体" w:hAnsi="宋体" w:cs="宋体"/>
                <w:kern w:val="0"/>
                <w:sz w:val="20"/>
                <w:szCs w:val="20"/>
                <w:lang w:eastAsia="zh-CN"/>
              </w:rPr>
              <w:t>台</w:t>
            </w:r>
          </w:p>
        </w:tc>
        <w:tc>
          <w:tcPr>
            <w:tcW w:w="825" w:type="dxa"/>
            <w:vAlign w:val="center"/>
          </w:tcPr>
          <w:p>
            <w:pPr>
              <w:widowControl/>
              <w:spacing w:line="260" w:lineRule="exact"/>
              <w:jc w:val="center"/>
              <w:textAlignment w:val="center"/>
              <w:rPr>
                <w:rFonts w:ascii="宋体"/>
                <w:kern w:val="0"/>
                <w:sz w:val="20"/>
                <w:szCs w:val="20"/>
              </w:rPr>
            </w:pPr>
            <w:r>
              <w:rPr>
                <w:rFonts w:ascii="宋体" w:hAnsi="宋体" w:cs="宋体"/>
                <w:kern w:val="0"/>
                <w:sz w:val="20"/>
                <w:szCs w:val="20"/>
              </w:rPr>
              <w:t>1</w:t>
            </w:r>
          </w:p>
        </w:tc>
        <w:tc>
          <w:tcPr>
            <w:tcW w:w="1158" w:type="dxa"/>
            <w:vAlign w:val="center"/>
          </w:tcPr>
          <w:p>
            <w:pPr>
              <w:widowControl/>
              <w:spacing w:line="260" w:lineRule="exact"/>
              <w:jc w:val="center"/>
              <w:textAlignment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spacing w:line="260" w:lineRule="exact"/>
              <w:jc w:val="center"/>
              <w:textAlignment w:val="center"/>
              <w:rPr>
                <w:rFonts w:ascii="宋体"/>
                <w:kern w:val="0"/>
                <w:sz w:val="20"/>
                <w:szCs w:val="20"/>
              </w:rPr>
            </w:pPr>
            <w:r>
              <w:rPr>
                <w:rFonts w:ascii="宋体" w:hAnsi="宋体" w:cs="宋体"/>
                <w:kern w:val="0"/>
                <w:sz w:val="20"/>
                <w:szCs w:val="20"/>
              </w:rPr>
              <w:t>5</w:t>
            </w:r>
          </w:p>
        </w:tc>
        <w:tc>
          <w:tcPr>
            <w:tcW w:w="2777" w:type="dxa"/>
            <w:vAlign w:val="center"/>
          </w:tcPr>
          <w:p>
            <w:pPr>
              <w:widowControl/>
              <w:spacing w:line="260" w:lineRule="exact"/>
              <w:jc w:val="center"/>
              <w:textAlignment w:val="center"/>
              <w:rPr>
                <w:rFonts w:ascii="宋体"/>
                <w:kern w:val="0"/>
                <w:sz w:val="20"/>
                <w:szCs w:val="20"/>
              </w:rPr>
            </w:pPr>
            <w:r>
              <w:rPr>
                <w:rFonts w:hint="eastAsia" w:ascii="宋体" w:hAnsi="宋体" w:cs="宋体"/>
                <w:kern w:val="0"/>
                <w:sz w:val="20"/>
                <w:szCs w:val="20"/>
              </w:rPr>
              <w:t>全彩发送卡MSD300</w:t>
            </w:r>
          </w:p>
        </w:tc>
        <w:tc>
          <w:tcPr>
            <w:tcW w:w="7167" w:type="dxa"/>
            <w:vAlign w:val="center"/>
          </w:tcPr>
          <w:p>
            <w:pPr>
              <w:widowControl/>
              <w:spacing w:line="260" w:lineRule="exact"/>
              <w:jc w:val="left"/>
              <w:textAlignment w:val="center"/>
              <w:rPr>
                <w:rFonts w:hint="eastAsia" w:ascii="宋体" w:hAnsi="宋体" w:cs="宋体"/>
                <w:kern w:val="0"/>
                <w:sz w:val="20"/>
                <w:szCs w:val="20"/>
              </w:rPr>
            </w:pPr>
            <w:r>
              <w:rPr>
                <w:rFonts w:hint="eastAsia" w:ascii="宋体" w:hAnsi="宋体" w:cs="宋体"/>
                <w:kern w:val="0"/>
                <w:sz w:val="20"/>
                <w:szCs w:val="20"/>
              </w:rPr>
              <w:t>1) 一路 DVI 视频输入；</w:t>
            </w:r>
          </w:p>
          <w:p>
            <w:pPr>
              <w:widowControl/>
              <w:spacing w:line="260" w:lineRule="exact"/>
              <w:jc w:val="left"/>
              <w:textAlignment w:val="center"/>
              <w:rPr>
                <w:rFonts w:hint="eastAsia" w:ascii="宋体" w:hAnsi="宋体" w:cs="宋体"/>
                <w:kern w:val="0"/>
                <w:sz w:val="20"/>
                <w:szCs w:val="20"/>
              </w:rPr>
            </w:pPr>
            <w:r>
              <w:rPr>
                <w:rFonts w:hint="eastAsia" w:ascii="宋体" w:hAnsi="宋体" w:cs="宋体"/>
                <w:kern w:val="0"/>
                <w:sz w:val="20"/>
                <w:szCs w:val="20"/>
              </w:rPr>
              <w:t>2) 一路音频输入；</w:t>
            </w:r>
          </w:p>
          <w:p>
            <w:pPr>
              <w:widowControl/>
              <w:spacing w:line="260" w:lineRule="exact"/>
              <w:jc w:val="left"/>
              <w:textAlignment w:val="center"/>
              <w:rPr>
                <w:rFonts w:hint="eastAsia" w:ascii="宋体" w:hAnsi="宋体" w:cs="宋体"/>
                <w:kern w:val="0"/>
                <w:sz w:val="20"/>
                <w:szCs w:val="20"/>
              </w:rPr>
            </w:pPr>
            <w:r>
              <w:rPr>
                <w:rFonts w:hint="eastAsia" w:ascii="宋体" w:hAnsi="宋体" w:cs="宋体"/>
                <w:kern w:val="0"/>
                <w:sz w:val="20"/>
                <w:szCs w:val="20"/>
              </w:rPr>
              <w:t>3) 双网口输出；</w:t>
            </w:r>
          </w:p>
          <w:p>
            <w:pPr>
              <w:widowControl/>
              <w:spacing w:line="260" w:lineRule="exact"/>
              <w:jc w:val="left"/>
              <w:textAlignment w:val="center"/>
              <w:rPr>
                <w:rFonts w:hint="eastAsia" w:ascii="宋体" w:hAnsi="宋体" w:cs="宋体"/>
                <w:kern w:val="0"/>
                <w:sz w:val="20"/>
                <w:szCs w:val="20"/>
              </w:rPr>
            </w:pPr>
            <w:r>
              <w:rPr>
                <w:rFonts w:hint="eastAsia" w:ascii="宋体" w:hAnsi="宋体" w:cs="宋体"/>
                <w:kern w:val="0"/>
                <w:sz w:val="20"/>
                <w:szCs w:val="20"/>
              </w:rPr>
              <w:t>4) USB 接口控制，可级联多台进行统一控制；</w:t>
            </w:r>
          </w:p>
          <w:p>
            <w:pPr>
              <w:widowControl/>
              <w:spacing w:line="260" w:lineRule="exact"/>
              <w:jc w:val="left"/>
              <w:textAlignment w:val="center"/>
              <w:rPr>
                <w:rFonts w:hint="eastAsia" w:ascii="宋体" w:hAnsi="宋体" w:cs="宋体"/>
                <w:kern w:val="0"/>
                <w:sz w:val="20"/>
                <w:szCs w:val="20"/>
              </w:rPr>
            </w:pPr>
            <w:r>
              <w:rPr>
                <w:rFonts w:hint="eastAsia" w:ascii="宋体" w:hAnsi="宋体" w:cs="宋体"/>
                <w:kern w:val="0"/>
                <w:sz w:val="20"/>
                <w:szCs w:val="20"/>
              </w:rPr>
              <w:t>5) 单张发送卡支持分辨率 1280×1024、1024×1200、1600×848、1920×712、2048×668；</w:t>
            </w:r>
          </w:p>
          <w:p>
            <w:pPr>
              <w:widowControl/>
              <w:spacing w:line="260" w:lineRule="exact"/>
              <w:jc w:val="left"/>
              <w:textAlignment w:val="center"/>
              <w:rPr>
                <w:rFonts w:ascii="宋体"/>
                <w:kern w:val="0"/>
                <w:sz w:val="20"/>
                <w:szCs w:val="20"/>
              </w:rPr>
            </w:pPr>
            <w:r>
              <w:rPr>
                <w:rFonts w:hint="eastAsia" w:ascii="宋体" w:hAnsi="宋体" w:cs="宋体"/>
                <w:kern w:val="0"/>
                <w:sz w:val="20"/>
                <w:szCs w:val="20"/>
              </w:rPr>
              <w:t>6) 一路光探头接口。</w:t>
            </w:r>
          </w:p>
        </w:tc>
        <w:tc>
          <w:tcPr>
            <w:tcW w:w="1079" w:type="dxa"/>
            <w:vAlign w:val="center"/>
          </w:tcPr>
          <w:p>
            <w:pPr>
              <w:widowControl/>
              <w:spacing w:line="260" w:lineRule="exact"/>
              <w:jc w:val="center"/>
              <w:textAlignment w:val="center"/>
              <w:rPr>
                <w:rFonts w:hint="eastAsia" w:ascii="宋体" w:eastAsia="宋体"/>
                <w:kern w:val="0"/>
                <w:sz w:val="20"/>
                <w:szCs w:val="20"/>
                <w:lang w:eastAsia="zh-CN"/>
              </w:rPr>
            </w:pPr>
            <w:r>
              <w:rPr>
                <w:rFonts w:hint="eastAsia" w:ascii="宋体" w:hAnsi="宋体" w:cs="宋体"/>
                <w:kern w:val="0"/>
                <w:sz w:val="20"/>
                <w:szCs w:val="20"/>
                <w:lang w:eastAsia="zh-CN"/>
              </w:rPr>
              <w:t>张</w:t>
            </w:r>
          </w:p>
        </w:tc>
        <w:tc>
          <w:tcPr>
            <w:tcW w:w="825" w:type="dxa"/>
            <w:vAlign w:val="center"/>
          </w:tcPr>
          <w:p>
            <w:pPr>
              <w:widowControl/>
              <w:spacing w:line="260" w:lineRule="exact"/>
              <w:jc w:val="center"/>
              <w:textAlignment w:val="center"/>
              <w:rPr>
                <w:rFonts w:hint="eastAsia" w:ascii="宋体" w:eastAsia="宋体"/>
                <w:kern w:val="0"/>
                <w:sz w:val="20"/>
                <w:szCs w:val="20"/>
                <w:lang w:eastAsia="zh-CN"/>
              </w:rPr>
            </w:pPr>
            <w:r>
              <w:rPr>
                <w:rFonts w:hint="eastAsia" w:ascii="宋体" w:hAnsi="宋体" w:cs="宋体"/>
                <w:kern w:val="0"/>
                <w:sz w:val="20"/>
                <w:szCs w:val="20"/>
                <w:lang w:val="en-US" w:eastAsia="zh-CN"/>
              </w:rPr>
              <w:t>2</w:t>
            </w:r>
          </w:p>
        </w:tc>
        <w:tc>
          <w:tcPr>
            <w:tcW w:w="1158" w:type="dxa"/>
            <w:vAlign w:val="center"/>
          </w:tcPr>
          <w:p>
            <w:pPr>
              <w:widowControl/>
              <w:spacing w:line="260" w:lineRule="exact"/>
              <w:jc w:val="center"/>
              <w:textAlignment w:val="center"/>
              <w:rPr>
                <w:rFonts w:hint="eastAsia" w:ascii="宋体" w:hAnsi="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spacing w:line="260" w:lineRule="exact"/>
              <w:jc w:val="center"/>
              <w:textAlignment w:val="center"/>
              <w:rPr>
                <w:rFonts w:ascii="宋体"/>
                <w:kern w:val="0"/>
                <w:sz w:val="20"/>
                <w:szCs w:val="20"/>
              </w:rPr>
            </w:pPr>
            <w:r>
              <w:rPr>
                <w:rFonts w:ascii="宋体" w:hAnsi="宋体" w:cs="宋体"/>
                <w:kern w:val="0"/>
                <w:sz w:val="20"/>
                <w:szCs w:val="20"/>
              </w:rPr>
              <w:t>6</w:t>
            </w:r>
          </w:p>
        </w:tc>
        <w:tc>
          <w:tcPr>
            <w:tcW w:w="2777" w:type="dxa"/>
            <w:vAlign w:val="center"/>
          </w:tcPr>
          <w:p>
            <w:pPr>
              <w:keepNext w:val="0"/>
              <w:keepLines w:val="0"/>
              <w:widowControl/>
              <w:suppressLineNumbers w:val="0"/>
              <w:jc w:val="left"/>
              <w:textAlignment w:val="center"/>
              <w:rPr>
                <w:rFonts w:ascii="宋体"/>
                <w:kern w:val="0"/>
                <w:sz w:val="20"/>
                <w:szCs w:val="20"/>
              </w:rPr>
            </w:pPr>
            <w:r>
              <w:rPr>
                <w:rFonts w:hint="eastAsia" w:ascii="微软雅黑" w:hAnsi="微软雅黑" w:eastAsia="微软雅黑" w:cs="微软雅黑"/>
                <w:i w:val="0"/>
                <w:color w:val="000000"/>
                <w:kern w:val="0"/>
                <w:sz w:val="20"/>
                <w:szCs w:val="20"/>
                <w:u w:val="none"/>
                <w:lang w:val="en-US" w:eastAsia="zh-CN" w:bidi="ar"/>
              </w:rPr>
              <w:t>3D眼镜</w:t>
            </w:r>
          </w:p>
        </w:tc>
        <w:tc>
          <w:tcPr>
            <w:tcW w:w="7167" w:type="dxa"/>
            <w:vAlign w:val="center"/>
          </w:tcPr>
          <w:p>
            <w:pPr>
              <w:widowControl/>
              <w:spacing w:line="260" w:lineRule="exact"/>
              <w:jc w:val="left"/>
              <w:textAlignment w:val="center"/>
              <w:rPr>
                <w:rFonts w:ascii="宋体"/>
                <w:kern w:val="0"/>
                <w:sz w:val="20"/>
                <w:szCs w:val="20"/>
              </w:rPr>
            </w:pPr>
            <w:r>
              <w:rPr>
                <w:rFonts w:ascii="宋体" w:hAnsi="宋体" w:cs="宋体"/>
                <w:kern w:val="0"/>
                <w:sz w:val="20"/>
                <w:szCs w:val="20"/>
              </w:rPr>
              <w:t>1</w:t>
            </w:r>
            <w:r>
              <w:rPr>
                <w:rFonts w:hint="eastAsia" w:ascii="宋体" w:hAnsi="宋体" w:cs="宋体"/>
                <w:kern w:val="0"/>
                <w:sz w:val="20"/>
                <w:szCs w:val="20"/>
              </w:rPr>
              <w:t>、额定功率：</w:t>
            </w:r>
            <w:r>
              <w:rPr>
                <w:rFonts w:ascii="宋体" w:hAnsi="宋体" w:cs="宋体"/>
                <w:kern w:val="0"/>
                <w:sz w:val="20"/>
                <w:szCs w:val="20"/>
              </w:rPr>
              <w:t>65W</w:t>
            </w:r>
            <w:r>
              <w:rPr>
                <w:rFonts w:hint="eastAsia" w:ascii="宋体" w:hAnsi="宋体" w:cs="宋体"/>
                <w:kern w:val="0"/>
                <w:sz w:val="20"/>
                <w:szCs w:val="20"/>
              </w:rPr>
              <w:t>；最大功率：</w:t>
            </w:r>
            <w:r>
              <w:rPr>
                <w:rFonts w:ascii="宋体" w:hAnsi="宋体" w:cs="宋体"/>
                <w:kern w:val="0"/>
                <w:sz w:val="20"/>
                <w:szCs w:val="20"/>
              </w:rPr>
              <w:t>200W                                                                            2</w:t>
            </w:r>
            <w:r>
              <w:rPr>
                <w:rFonts w:hint="eastAsia" w:ascii="宋体" w:hAnsi="宋体" w:cs="宋体"/>
                <w:kern w:val="0"/>
                <w:sz w:val="20"/>
                <w:szCs w:val="20"/>
              </w:rPr>
              <w:t>、频率响应：</w:t>
            </w:r>
            <w:r>
              <w:rPr>
                <w:rFonts w:ascii="宋体" w:hAnsi="宋体" w:cs="宋体"/>
                <w:kern w:val="0"/>
                <w:sz w:val="20"/>
                <w:szCs w:val="20"/>
              </w:rPr>
              <w:t>75Hz-20kHz</w:t>
            </w:r>
            <w:r>
              <w:rPr>
                <w:rFonts w:hint="eastAsia" w:ascii="宋体" w:hAnsi="宋体" w:cs="宋体"/>
                <w:kern w:val="0"/>
                <w:sz w:val="20"/>
                <w:szCs w:val="20"/>
              </w:rPr>
              <w:t>；</w:t>
            </w:r>
            <w:r>
              <w:rPr>
                <w:rFonts w:ascii="宋体" w:hAnsi="宋体" w:cs="宋体"/>
                <w:kern w:val="0"/>
                <w:sz w:val="20"/>
                <w:szCs w:val="20"/>
              </w:rPr>
              <w:t xml:space="preserve">                                                                                    3</w:t>
            </w:r>
            <w:r>
              <w:rPr>
                <w:rFonts w:hint="eastAsia" w:ascii="宋体" w:hAnsi="宋体" w:cs="宋体"/>
                <w:kern w:val="0"/>
                <w:sz w:val="20"/>
                <w:szCs w:val="20"/>
              </w:rPr>
              <w:t>、驱动器：</w:t>
            </w:r>
            <w:r>
              <w:rPr>
                <w:rFonts w:ascii="宋体" w:hAnsi="宋体" w:cs="宋体"/>
                <w:kern w:val="0"/>
                <w:sz w:val="20"/>
                <w:szCs w:val="20"/>
              </w:rPr>
              <w:t>1</w:t>
            </w:r>
            <w:r>
              <w:rPr>
                <w:rFonts w:hint="eastAsia" w:ascii="宋体" w:hAnsi="宋体" w:cs="宋体"/>
                <w:kern w:val="0"/>
                <w:sz w:val="20"/>
                <w:szCs w:val="20"/>
              </w:rPr>
              <w:t>个</w:t>
            </w:r>
            <w:r>
              <w:rPr>
                <w:rFonts w:ascii="宋体" w:hAnsi="宋体" w:cs="宋体"/>
                <w:kern w:val="0"/>
                <w:sz w:val="20"/>
                <w:szCs w:val="20"/>
              </w:rPr>
              <w:t>6.5</w:t>
            </w:r>
            <w:r>
              <w:rPr>
                <w:rFonts w:hint="eastAsia" w:ascii="宋体" w:hAnsi="宋体" w:cs="宋体"/>
                <w:kern w:val="0"/>
                <w:sz w:val="20"/>
                <w:szCs w:val="20"/>
              </w:rPr>
              <w:t>寸长冲程低音驱动器、</w:t>
            </w:r>
            <w:r>
              <w:rPr>
                <w:rFonts w:ascii="宋体" w:hAnsi="宋体" w:cs="宋体"/>
                <w:kern w:val="0"/>
                <w:sz w:val="20"/>
                <w:szCs w:val="20"/>
              </w:rPr>
              <w:t>1</w:t>
            </w:r>
            <w:r>
              <w:rPr>
                <w:rFonts w:hint="eastAsia" w:ascii="宋体" w:hAnsi="宋体" w:cs="宋体"/>
                <w:kern w:val="0"/>
                <w:sz w:val="20"/>
                <w:szCs w:val="20"/>
              </w:rPr>
              <w:t>个</w:t>
            </w:r>
            <w:r>
              <w:rPr>
                <w:rFonts w:ascii="宋体" w:hAnsi="宋体" w:cs="宋体"/>
                <w:kern w:val="0"/>
                <w:sz w:val="20"/>
                <w:szCs w:val="20"/>
              </w:rPr>
              <w:t>3</w:t>
            </w:r>
            <w:r>
              <w:rPr>
                <w:rFonts w:hint="eastAsia" w:ascii="宋体" w:hAnsi="宋体" w:cs="宋体"/>
                <w:kern w:val="0"/>
                <w:sz w:val="20"/>
                <w:szCs w:val="20"/>
              </w:rPr>
              <w:t>寸前纸盆高音；</w:t>
            </w:r>
            <w:r>
              <w:rPr>
                <w:rFonts w:ascii="宋体" w:hAnsi="宋体" w:cs="宋体"/>
                <w:kern w:val="0"/>
                <w:sz w:val="20"/>
                <w:szCs w:val="20"/>
              </w:rPr>
              <w:t xml:space="preserve">                                                          4</w:t>
            </w:r>
            <w:r>
              <w:rPr>
                <w:rFonts w:hint="eastAsia" w:ascii="宋体" w:hAnsi="宋体" w:cs="宋体"/>
                <w:kern w:val="0"/>
                <w:sz w:val="20"/>
                <w:szCs w:val="20"/>
              </w:rPr>
              <w:t>、灵敏度：</w:t>
            </w:r>
            <w:r>
              <w:rPr>
                <w:rFonts w:ascii="宋体" w:hAnsi="宋体" w:cs="宋体"/>
                <w:kern w:val="0"/>
                <w:sz w:val="20"/>
                <w:szCs w:val="20"/>
              </w:rPr>
              <w:t>89dB/1W/1M</w:t>
            </w:r>
            <w:r>
              <w:rPr>
                <w:rFonts w:hint="eastAsia" w:ascii="宋体" w:hAnsi="宋体" w:cs="宋体"/>
                <w:kern w:val="0"/>
                <w:sz w:val="20"/>
                <w:szCs w:val="20"/>
              </w:rPr>
              <w:t>；最大声压级：</w:t>
            </w:r>
            <w:r>
              <w:rPr>
                <w:rFonts w:ascii="宋体" w:hAnsi="宋体" w:cs="宋体"/>
                <w:kern w:val="0"/>
                <w:sz w:val="20"/>
                <w:szCs w:val="20"/>
              </w:rPr>
              <w:t>112dB</w:t>
            </w:r>
            <w:r>
              <w:rPr>
                <w:rFonts w:hint="eastAsia" w:ascii="宋体" w:hAnsi="宋体" w:cs="宋体"/>
                <w:kern w:val="0"/>
                <w:sz w:val="20"/>
                <w:szCs w:val="20"/>
              </w:rPr>
              <w:t>；指向性覆盖角：</w:t>
            </w:r>
            <w:r>
              <w:rPr>
                <w:rFonts w:ascii="宋体" w:hAnsi="宋体" w:cs="宋体"/>
                <w:kern w:val="0"/>
                <w:sz w:val="20"/>
                <w:szCs w:val="20"/>
              </w:rPr>
              <w:t>140</w:t>
            </w:r>
            <w:r>
              <w:rPr>
                <w:rFonts w:hint="eastAsia" w:ascii="宋体" w:hAnsi="宋体" w:cs="宋体"/>
                <w:kern w:val="0"/>
                <w:sz w:val="20"/>
                <w:szCs w:val="20"/>
              </w:rPr>
              <w:t>°（</w:t>
            </w:r>
            <w:r>
              <w:rPr>
                <w:rFonts w:ascii="宋体" w:hAnsi="宋体" w:cs="宋体"/>
                <w:kern w:val="0"/>
                <w:sz w:val="20"/>
                <w:szCs w:val="20"/>
              </w:rPr>
              <w:t>H</w:t>
            </w:r>
            <w:r>
              <w:rPr>
                <w:rFonts w:hint="eastAsia" w:ascii="宋体" w:hAnsi="宋体" w:cs="宋体"/>
                <w:kern w:val="0"/>
                <w:sz w:val="20"/>
                <w:szCs w:val="20"/>
              </w:rPr>
              <w:t>）</w:t>
            </w:r>
            <w:r>
              <w:rPr>
                <w:rFonts w:ascii="宋体" w:hAnsi="宋体" w:cs="宋体"/>
                <w:kern w:val="0"/>
                <w:sz w:val="20"/>
                <w:szCs w:val="20"/>
              </w:rPr>
              <w:t>x100</w:t>
            </w:r>
            <w:r>
              <w:rPr>
                <w:rFonts w:hint="eastAsia" w:ascii="宋体" w:hAnsi="宋体" w:cs="宋体"/>
                <w:kern w:val="0"/>
                <w:sz w:val="20"/>
                <w:szCs w:val="20"/>
              </w:rPr>
              <w:t>°（</w:t>
            </w:r>
            <w:r>
              <w:rPr>
                <w:rFonts w:ascii="宋体" w:hAnsi="宋体" w:cs="宋体"/>
                <w:kern w:val="0"/>
                <w:sz w:val="20"/>
                <w:szCs w:val="20"/>
              </w:rPr>
              <w:t>V</w:t>
            </w:r>
            <w:r>
              <w:rPr>
                <w:rFonts w:hint="eastAsia" w:ascii="宋体" w:hAnsi="宋体" w:cs="宋体"/>
                <w:kern w:val="0"/>
                <w:sz w:val="20"/>
                <w:szCs w:val="20"/>
              </w:rPr>
              <w:t>）；</w:t>
            </w:r>
            <w:r>
              <w:rPr>
                <w:rFonts w:ascii="宋体" w:hAnsi="宋体" w:cs="宋体"/>
                <w:kern w:val="0"/>
                <w:sz w:val="20"/>
                <w:szCs w:val="20"/>
              </w:rPr>
              <w:t xml:space="preserve">                               </w:t>
            </w:r>
          </w:p>
        </w:tc>
        <w:tc>
          <w:tcPr>
            <w:tcW w:w="1079" w:type="dxa"/>
            <w:vAlign w:val="center"/>
          </w:tcPr>
          <w:p>
            <w:pPr>
              <w:widowControl/>
              <w:spacing w:line="260" w:lineRule="exact"/>
              <w:jc w:val="center"/>
              <w:textAlignment w:val="center"/>
              <w:rPr>
                <w:rFonts w:hint="eastAsia" w:ascii="宋体" w:eastAsia="宋体"/>
                <w:kern w:val="0"/>
                <w:sz w:val="20"/>
                <w:szCs w:val="20"/>
                <w:lang w:eastAsia="zh-CN"/>
              </w:rPr>
            </w:pPr>
            <w:r>
              <w:rPr>
                <w:rFonts w:hint="eastAsia" w:ascii="宋体" w:hAnsi="宋体" w:cs="宋体"/>
                <w:kern w:val="0"/>
                <w:sz w:val="20"/>
                <w:szCs w:val="20"/>
                <w:lang w:eastAsia="zh-CN"/>
              </w:rPr>
              <w:t>套</w:t>
            </w:r>
          </w:p>
        </w:tc>
        <w:tc>
          <w:tcPr>
            <w:tcW w:w="825" w:type="dxa"/>
            <w:vAlign w:val="center"/>
          </w:tcPr>
          <w:p>
            <w:pPr>
              <w:widowControl/>
              <w:spacing w:line="260" w:lineRule="exact"/>
              <w:jc w:val="center"/>
              <w:textAlignment w:val="center"/>
              <w:rPr>
                <w:rFonts w:hint="eastAsia" w:ascii="宋体" w:eastAsia="宋体"/>
                <w:kern w:val="0"/>
                <w:sz w:val="20"/>
                <w:szCs w:val="20"/>
                <w:lang w:val="en-US" w:eastAsia="zh-CN"/>
              </w:rPr>
            </w:pPr>
            <w:r>
              <w:rPr>
                <w:rFonts w:hint="eastAsia" w:ascii="宋体" w:hAnsi="宋体" w:cs="宋体"/>
                <w:kern w:val="0"/>
                <w:sz w:val="20"/>
                <w:szCs w:val="20"/>
                <w:lang w:val="en-US" w:eastAsia="zh-CN"/>
              </w:rPr>
              <w:t>50</w:t>
            </w:r>
          </w:p>
        </w:tc>
        <w:tc>
          <w:tcPr>
            <w:tcW w:w="1158" w:type="dxa"/>
            <w:vAlign w:val="center"/>
          </w:tcPr>
          <w:p>
            <w:pPr>
              <w:widowControl/>
              <w:spacing w:line="260" w:lineRule="exact"/>
              <w:jc w:val="center"/>
              <w:textAlignment w:val="center"/>
              <w:rPr>
                <w:rFonts w:hint="eastAsia" w:ascii="宋体" w:hAnsi="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spacing w:line="260" w:lineRule="exact"/>
              <w:jc w:val="left"/>
              <w:textAlignment w:val="center"/>
              <w:rPr>
                <w:rFonts w:hint="eastAsia" w:ascii="宋体" w:hAnsi="宋体" w:cs="宋体"/>
                <w:kern w:val="0"/>
                <w:sz w:val="20"/>
                <w:szCs w:val="20"/>
              </w:rPr>
            </w:pPr>
            <w:r>
              <w:rPr>
                <w:rFonts w:hint="eastAsia" w:ascii="宋体" w:hAnsi="宋体" w:cs="宋体"/>
                <w:kern w:val="0"/>
                <w:sz w:val="20"/>
                <w:szCs w:val="20"/>
              </w:rPr>
              <w:t>7</w:t>
            </w:r>
          </w:p>
        </w:tc>
        <w:tc>
          <w:tcPr>
            <w:tcW w:w="2777" w:type="dxa"/>
            <w:vAlign w:val="center"/>
          </w:tcPr>
          <w:p>
            <w:pPr>
              <w:widowControl/>
              <w:spacing w:line="260" w:lineRule="exact"/>
              <w:jc w:val="left"/>
              <w:textAlignment w:val="center"/>
              <w:rPr>
                <w:rFonts w:hint="eastAsia" w:ascii="宋体" w:hAnsi="宋体" w:cs="宋体"/>
                <w:kern w:val="0"/>
                <w:sz w:val="20"/>
                <w:szCs w:val="20"/>
              </w:rPr>
            </w:pPr>
            <w:r>
              <w:rPr>
                <w:rFonts w:hint="eastAsia" w:ascii="宋体" w:hAnsi="宋体" w:cs="宋体"/>
                <w:kern w:val="0"/>
                <w:sz w:val="20"/>
                <w:szCs w:val="20"/>
                <w:lang w:val="en-US" w:eastAsia="zh-CN"/>
              </w:rPr>
              <w:t>视频处理器VS1</w:t>
            </w:r>
          </w:p>
        </w:tc>
        <w:tc>
          <w:tcPr>
            <w:tcW w:w="7167" w:type="dxa"/>
            <w:vAlign w:val="center"/>
          </w:tcPr>
          <w:p>
            <w:pPr>
              <w:widowControl/>
              <w:spacing w:line="260" w:lineRule="exact"/>
              <w:jc w:val="left"/>
              <w:textAlignment w:val="center"/>
              <w:rPr>
                <w:rFonts w:hint="eastAsia" w:ascii="宋体" w:hAnsi="宋体" w:cs="宋体"/>
                <w:kern w:val="0"/>
                <w:sz w:val="20"/>
                <w:szCs w:val="20"/>
              </w:rPr>
            </w:pPr>
            <w:r>
              <w:rPr>
                <w:rFonts w:hint="eastAsia" w:ascii="宋体" w:hAnsi="宋体" w:cs="宋体"/>
                <w:kern w:val="0"/>
                <w:sz w:val="20"/>
                <w:szCs w:val="20"/>
                <w:lang w:val="en-US" w:eastAsia="zh-CN"/>
              </w:rPr>
              <w:t>1) VS1 具有完备的视频输入接口，包括 2 路 AV，1 路 VGA，1 路 DVI，1 路HDMI，1 路选配 SDI;</w:t>
            </w:r>
            <w:r>
              <w:rPr>
                <w:rFonts w:hint="eastAsia" w:ascii="宋体" w:hAnsi="宋体" w:cs="宋体"/>
                <w:kern w:val="0"/>
                <w:sz w:val="20"/>
                <w:szCs w:val="20"/>
                <w:lang w:val="en-US" w:eastAsia="zh-CN"/>
              </w:rPr>
              <w:br w:type="textWrapping"/>
            </w:r>
            <w:r>
              <w:rPr>
                <w:rFonts w:hint="eastAsia" w:ascii="宋体" w:hAnsi="宋体" w:cs="宋体"/>
                <w:kern w:val="0"/>
                <w:sz w:val="20"/>
                <w:szCs w:val="20"/>
                <w:lang w:val="en-US" w:eastAsia="zh-CN"/>
              </w:rPr>
              <w:t>2) VS1 是 Nova 新一代视频处理器的系列产品，强大的图像处理、专业的图像控制、以及友好的人机界面;</w:t>
            </w:r>
            <w:r>
              <w:rPr>
                <w:rFonts w:hint="eastAsia" w:ascii="宋体" w:hAnsi="宋体" w:cs="宋体"/>
                <w:kern w:val="0"/>
                <w:sz w:val="20"/>
                <w:szCs w:val="20"/>
                <w:lang w:val="en-US" w:eastAsia="zh-CN"/>
              </w:rPr>
              <w:br w:type="textWrapping"/>
            </w:r>
            <w:r>
              <w:rPr>
                <w:rFonts w:hint="eastAsia" w:ascii="宋体" w:hAnsi="宋体" w:cs="宋体"/>
                <w:kern w:val="0"/>
                <w:sz w:val="20"/>
                <w:szCs w:val="20"/>
                <w:lang w:val="en-US" w:eastAsia="zh-CN"/>
              </w:rPr>
              <w:t>3) 提供淡入淡出的切换效果，以增强并呈现专业品质的演示画面；</w:t>
            </w:r>
            <w:r>
              <w:rPr>
                <w:rFonts w:hint="eastAsia" w:ascii="宋体" w:hAnsi="宋体" w:cs="宋体"/>
                <w:kern w:val="0"/>
                <w:sz w:val="20"/>
                <w:szCs w:val="20"/>
                <w:lang w:val="en-US" w:eastAsia="zh-CN"/>
              </w:rPr>
              <w:br w:type="textWrapping"/>
            </w:r>
            <w:r>
              <w:rPr>
                <w:rFonts w:hint="eastAsia" w:ascii="宋体" w:hAnsi="宋体" w:cs="宋体"/>
                <w:kern w:val="0"/>
                <w:sz w:val="20"/>
                <w:szCs w:val="20"/>
                <w:lang w:val="en-US" w:eastAsia="zh-CN"/>
              </w:rPr>
              <w:t>4) 画中画的位置、大小等均可调节，可以随心所欲的控制；</w:t>
            </w:r>
            <w:r>
              <w:rPr>
                <w:rFonts w:hint="eastAsia" w:ascii="宋体" w:hAnsi="宋体" w:cs="宋体"/>
                <w:kern w:val="0"/>
                <w:sz w:val="20"/>
                <w:szCs w:val="20"/>
                <w:lang w:val="en-US" w:eastAsia="zh-CN"/>
              </w:rPr>
              <w:br w:type="textWrapping"/>
            </w:r>
            <w:r>
              <w:rPr>
                <w:rFonts w:hint="eastAsia" w:ascii="宋体" w:hAnsi="宋体" w:cs="宋体"/>
                <w:kern w:val="0"/>
                <w:sz w:val="20"/>
                <w:szCs w:val="20"/>
                <w:lang w:val="en-US" w:eastAsia="zh-CN"/>
              </w:rPr>
              <w:t>5) 一个直观的 LCD 显示界面，清晰的按键灯提示，简化了系统的控制；</w:t>
            </w:r>
            <w:r>
              <w:rPr>
                <w:rFonts w:hint="eastAsia" w:ascii="宋体" w:hAnsi="宋体" w:cs="宋体"/>
                <w:kern w:val="0"/>
                <w:sz w:val="20"/>
                <w:szCs w:val="20"/>
                <w:lang w:val="en-US" w:eastAsia="zh-CN"/>
              </w:rPr>
              <w:br w:type="textWrapping"/>
            </w:r>
            <w:r>
              <w:rPr>
                <w:rFonts w:hint="eastAsia" w:ascii="宋体" w:hAnsi="宋体" w:cs="宋体"/>
                <w:kern w:val="0"/>
                <w:sz w:val="20"/>
                <w:szCs w:val="20"/>
                <w:lang w:val="en-US" w:eastAsia="zh-CN"/>
              </w:rPr>
              <w:t>6) 支持高位阶视频输入，10bit/8bit；</w:t>
            </w:r>
            <w:r>
              <w:rPr>
                <w:rFonts w:hint="eastAsia" w:ascii="宋体" w:hAnsi="宋体" w:cs="宋体"/>
                <w:kern w:val="0"/>
                <w:sz w:val="20"/>
                <w:szCs w:val="20"/>
                <w:lang w:val="en-US" w:eastAsia="zh-CN"/>
              </w:rPr>
              <w:br w:type="textWrapping"/>
            </w:r>
            <w:r>
              <w:rPr>
                <w:rFonts w:hint="eastAsia" w:ascii="宋体" w:hAnsi="宋体" w:cs="宋体"/>
                <w:kern w:val="0"/>
                <w:sz w:val="20"/>
                <w:szCs w:val="20"/>
                <w:lang w:val="en-US" w:eastAsia="zh-CN"/>
              </w:rPr>
              <w:t>7) 支持自定义分辨率输出，视频最大输出分辨率 2304x1152@60Hz。</w:t>
            </w:r>
          </w:p>
        </w:tc>
        <w:tc>
          <w:tcPr>
            <w:tcW w:w="1079" w:type="dxa"/>
            <w:vAlign w:val="center"/>
          </w:tcPr>
          <w:p>
            <w:pPr>
              <w:widowControl/>
              <w:spacing w:line="260" w:lineRule="exact"/>
              <w:jc w:val="center"/>
              <w:textAlignment w:val="center"/>
              <w:rPr>
                <w:rFonts w:hint="eastAsia" w:ascii="宋体" w:eastAsia="宋体"/>
                <w:kern w:val="0"/>
                <w:sz w:val="20"/>
                <w:szCs w:val="20"/>
                <w:lang w:eastAsia="zh-CN"/>
              </w:rPr>
            </w:pPr>
            <w:r>
              <w:rPr>
                <w:rFonts w:hint="eastAsia" w:ascii="宋体" w:hAnsi="宋体" w:cs="宋体"/>
                <w:kern w:val="0"/>
                <w:sz w:val="20"/>
                <w:szCs w:val="20"/>
                <w:lang w:eastAsia="zh-CN"/>
              </w:rPr>
              <w:t>台</w:t>
            </w:r>
          </w:p>
        </w:tc>
        <w:tc>
          <w:tcPr>
            <w:tcW w:w="825" w:type="dxa"/>
            <w:vAlign w:val="center"/>
          </w:tcPr>
          <w:p>
            <w:pPr>
              <w:widowControl/>
              <w:spacing w:line="260" w:lineRule="exact"/>
              <w:jc w:val="center"/>
              <w:textAlignment w:val="center"/>
              <w:rPr>
                <w:rFonts w:hint="eastAsia" w:ascii="宋体" w:eastAsia="宋体"/>
                <w:kern w:val="0"/>
                <w:sz w:val="20"/>
                <w:szCs w:val="20"/>
                <w:lang w:val="en-US" w:eastAsia="zh-CN"/>
              </w:rPr>
            </w:pPr>
            <w:r>
              <w:rPr>
                <w:rFonts w:hint="eastAsia" w:ascii="宋体"/>
                <w:kern w:val="0"/>
                <w:sz w:val="20"/>
                <w:szCs w:val="20"/>
                <w:lang w:val="en-US" w:eastAsia="zh-CN"/>
              </w:rPr>
              <w:t>1</w:t>
            </w:r>
          </w:p>
        </w:tc>
        <w:tc>
          <w:tcPr>
            <w:tcW w:w="1158" w:type="dxa"/>
            <w:vAlign w:val="center"/>
          </w:tcPr>
          <w:p>
            <w:pPr>
              <w:widowControl/>
              <w:spacing w:line="260" w:lineRule="exact"/>
              <w:jc w:val="center"/>
              <w:textAlignment w:val="center"/>
              <w:rPr>
                <w:rFonts w:hint="eastAsia" w:ascii="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spacing w:line="260" w:lineRule="exact"/>
              <w:jc w:val="center"/>
              <w:textAlignment w:val="center"/>
              <w:rPr>
                <w:rFonts w:ascii="宋体"/>
                <w:kern w:val="0"/>
                <w:sz w:val="20"/>
                <w:szCs w:val="20"/>
              </w:rPr>
            </w:pPr>
            <w:r>
              <w:rPr>
                <w:rFonts w:ascii="宋体" w:hAnsi="宋体" w:cs="宋体"/>
                <w:kern w:val="0"/>
                <w:sz w:val="20"/>
                <w:szCs w:val="20"/>
              </w:rPr>
              <w:t>8</w:t>
            </w:r>
          </w:p>
        </w:tc>
        <w:tc>
          <w:tcPr>
            <w:tcW w:w="2777" w:type="dxa"/>
            <w:vAlign w:val="center"/>
          </w:tcPr>
          <w:p>
            <w:pPr>
              <w:keepNext w:val="0"/>
              <w:keepLines w:val="0"/>
              <w:widowControl/>
              <w:suppressLineNumbers w:val="0"/>
              <w:jc w:val="left"/>
              <w:textAlignment w:val="center"/>
              <w:rPr>
                <w:rFonts w:ascii="宋体"/>
                <w:kern w:val="0"/>
                <w:sz w:val="20"/>
                <w:szCs w:val="20"/>
              </w:rPr>
            </w:pPr>
            <w:r>
              <w:rPr>
                <w:rFonts w:hint="eastAsia" w:ascii="微软雅黑" w:hAnsi="微软雅黑" w:eastAsia="微软雅黑" w:cs="微软雅黑"/>
                <w:i w:val="0"/>
                <w:color w:val="000000"/>
                <w:kern w:val="0"/>
                <w:sz w:val="20"/>
                <w:szCs w:val="20"/>
                <w:u w:val="none"/>
                <w:lang w:val="en-US" w:eastAsia="zh-CN" w:bidi="ar"/>
              </w:rPr>
              <w:t>配电柜</w:t>
            </w:r>
          </w:p>
        </w:tc>
        <w:tc>
          <w:tcPr>
            <w:tcW w:w="7167" w:type="dxa"/>
            <w:vAlign w:val="center"/>
          </w:tcPr>
          <w:p>
            <w:pPr>
              <w:widowControl/>
              <w:spacing w:line="260" w:lineRule="exact"/>
              <w:textAlignment w:val="center"/>
              <w:rPr>
                <w:rFonts w:ascii="宋体"/>
                <w:kern w:val="0"/>
                <w:sz w:val="20"/>
                <w:szCs w:val="20"/>
              </w:rPr>
            </w:pPr>
            <w:r>
              <w:rPr>
                <w:rFonts w:hint="eastAsia" w:ascii="宋体" w:hAnsi="宋体" w:cs="宋体"/>
                <w:color w:val="000000"/>
                <w:kern w:val="0"/>
                <w:sz w:val="20"/>
                <w:szCs w:val="20"/>
              </w:rPr>
              <w:t>定制：①、所有硬件设备 符合电子专业相关国家、国际标准，②、配电柜中加入过流、短路、断路、过压、欠压、温度等保护装置，同时也加上必备的指示装置，方便故障的检修工作。</w:t>
            </w:r>
            <w:r>
              <w:rPr>
                <w:rFonts w:hint="eastAsia" w:ascii="宋体" w:hAnsi="宋体" w:cs="宋体"/>
                <w:color w:val="FF0000"/>
                <w:sz w:val="20"/>
                <w:szCs w:val="20"/>
              </w:rPr>
              <w:t>*2、为保证安全与质量，要求提供CCC认证证书复印件加盖公章，并提供原厂售后服务承诺函。</w:t>
            </w:r>
          </w:p>
        </w:tc>
        <w:tc>
          <w:tcPr>
            <w:tcW w:w="1079" w:type="dxa"/>
            <w:vAlign w:val="center"/>
          </w:tcPr>
          <w:p>
            <w:pPr>
              <w:widowControl/>
              <w:spacing w:line="260" w:lineRule="exact"/>
              <w:jc w:val="center"/>
              <w:textAlignment w:val="center"/>
              <w:rPr>
                <w:rFonts w:hint="eastAsia" w:ascii="宋体" w:eastAsia="宋体"/>
                <w:kern w:val="0"/>
                <w:sz w:val="20"/>
                <w:szCs w:val="20"/>
                <w:lang w:eastAsia="zh-CN"/>
              </w:rPr>
            </w:pPr>
            <w:r>
              <w:rPr>
                <w:rFonts w:hint="eastAsia" w:ascii="宋体"/>
                <w:kern w:val="0"/>
                <w:sz w:val="20"/>
                <w:szCs w:val="20"/>
                <w:lang w:eastAsia="zh-CN"/>
              </w:rPr>
              <w:t>台</w:t>
            </w:r>
          </w:p>
        </w:tc>
        <w:tc>
          <w:tcPr>
            <w:tcW w:w="825" w:type="dxa"/>
            <w:vAlign w:val="center"/>
          </w:tcPr>
          <w:p>
            <w:pPr>
              <w:widowControl/>
              <w:spacing w:line="260" w:lineRule="exact"/>
              <w:jc w:val="center"/>
              <w:textAlignment w:val="center"/>
              <w:rPr>
                <w:rFonts w:ascii="宋体"/>
                <w:kern w:val="0"/>
                <w:sz w:val="20"/>
                <w:szCs w:val="20"/>
              </w:rPr>
            </w:pPr>
            <w:r>
              <w:rPr>
                <w:rFonts w:ascii="宋体" w:hAnsi="宋体" w:cs="宋体"/>
                <w:kern w:val="0"/>
                <w:sz w:val="20"/>
                <w:szCs w:val="20"/>
              </w:rPr>
              <w:t>90</w:t>
            </w:r>
          </w:p>
        </w:tc>
        <w:tc>
          <w:tcPr>
            <w:tcW w:w="1158" w:type="dxa"/>
            <w:vAlign w:val="center"/>
          </w:tcPr>
          <w:p>
            <w:pPr>
              <w:widowControl/>
              <w:spacing w:line="260" w:lineRule="exact"/>
              <w:jc w:val="center"/>
              <w:textAlignment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542" w:type="dxa"/>
            <w:vAlign w:val="center"/>
          </w:tcPr>
          <w:p>
            <w:pPr>
              <w:widowControl/>
              <w:spacing w:line="260" w:lineRule="exact"/>
              <w:jc w:val="center"/>
              <w:textAlignment w:val="center"/>
              <w:rPr>
                <w:rFonts w:hint="eastAsia" w:ascii="宋体" w:eastAsia="宋体"/>
                <w:kern w:val="0"/>
                <w:sz w:val="20"/>
                <w:szCs w:val="20"/>
                <w:lang w:val="en-US" w:eastAsia="zh-CN"/>
              </w:rPr>
            </w:pPr>
            <w:r>
              <w:rPr>
                <w:rFonts w:hint="eastAsia" w:ascii="宋体"/>
                <w:kern w:val="0"/>
                <w:sz w:val="20"/>
                <w:szCs w:val="20"/>
                <w:lang w:val="en-US" w:eastAsia="zh-CN"/>
              </w:rPr>
              <w:t>9</w:t>
            </w:r>
          </w:p>
        </w:tc>
        <w:tc>
          <w:tcPr>
            <w:tcW w:w="2777" w:type="dxa"/>
            <w:vAlign w:val="center"/>
          </w:tcPr>
          <w:p>
            <w:pPr>
              <w:keepNext w:val="0"/>
              <w:keepLines w:val="0"/>
              <w:widowControl/>
              <w:suppressLineNumbers w:val="0"/>
              <w:jc w:val="left"/>
              <w:textAlignment w:val="center"/>
              <w:rPr>
                <w:rFonts w:ascii="宋体"/>
                <w:kern w:val="0"/>
                <w:sz w:val="20"/>
                <w:szCs w:val="20"/>
              </w:rPr>
            </w:pPr>
            <w:r>
              <w:rPr>
                <w:rFonts w:hint="eastAsia" w:ascii="微软雅黑" w:hAnsi="微软雅黑" w:eastAsia="微软雅黑" w:cs="微软雅黑"/>
                <w:i w:val="0"/>
                <w:color w:val="000000"/>
                <w:kern w:val="0"/>
                <w:sz w:val="20"/>
                <w:szCs w:val="20"/>
                <w:u w:val="none"/>
                <w:lang w:val="en-US" w:eastAsia="zh-CN" w:bidi="ar"/>
              </w:rPr>
              <w:t>钢结构及包边</w:t>
            </w:r>
          </w:p>
        </w:tc>
        <w:tc>
          <w:tcPr>
            <w:tcW w:w="7167" w:type="dxa"/>
            <w:vAlign w:val="center"/>
          </w:tcPr>
          <w:p>
            <w:pPr>
              <w:widowControl/>
              <w:spacing w:line="260" w:lineRule="exact"/>
              <w:jc w:val="left"/>
              <w:textAlignment w:val="center"/>
              <w:rPr>
                <w:rFonts w:ascii="宋体"/>
                <w:kern w:val="0"/>
                <w:sz w:val="20"/>
                <w:szCs w:val="20"/>
              </w:rPr>
            </w:pPr>
            <w:r>
              <w:rPr>
                <w:rFonts w:hint="eastAsia" w:ascii="宋体" w:hAnsi="宋体" w:cs="宋体"/>
                <w:color w:val="000000"/>
                <w:sz w:val="20"/>
                <w:szCs w:val="20"/>
              </w:rPr>
              <w:t>1、采用国标镀锌方管、槽钢等现场定制，屏幕包边装饰采用哑光黑色不锈钢;</w:t>
            </w:r>
            <w:r>
              <w:rPr>
                <w:rFonts w:hint="eastAsia" w:ascii="宋体" w:hAnsi="宋体" w:cs="宋体"/>
                <w:color w:val="000000"/>
                <w:sz w:val="20"/>
                <w:szCs w:val="20"/>
              </w:rPr>
              <w:br w:type="textWrapping"/>
            </w:r>
            <w:r>
              <w:rPr>
                <w:rFonts w:hint="eastAsia" w:ascii="宋体" w:hAnsi="宋体" w:cs="宋体"/>
                <w:color w:val="FF0000"/>
                <w:sz w:val="20"/>
                <w:szCs w:val="20"/>
              </w:rPr>
              <w:t>*2、为保障屏幕结构安全稳定、外观美观大方，需提供原厂设计CAD钢结构图。</w:t>
            </w:r>
          </w:p>
        </w:tc>
        <w:tc>
          <w:tcPr>
            <w:tcW w:w="1079" w:type="dxa"/>
            <w:vAlign w:val="center"/>
          </w:tcPr>
          <w:p>
            <w:pPr>
              <w:widowControl/>
              <w:spacing w:line="260" w:lineRule="exact"/>
              <w:textAlignment w:val="center"/>
              <w:rPr>
                <w:rFonts w:hint="eastAsia" w:ascii="宋体" w:eastAsia="宋体"/>
                <w:kern w:val="0"/>
                <w:sz w:val="20"/>
                <w:szCs w:val="20"/>
                <w:lang w:eastAsia="zh-CN"/>
              </w:rPr>
            </w:pPr>
            <w:r>
              <w:rPr>
                <w:rFonts w:hint="eastAsia" w:ascii="宋体" w:hAnsi="宋体" w:cs="宋体"/>
                <w:kern w:val="0"/>
                <w:sz w:val="20"/>
                <w:szCs w:val="20"/>
                <w:lang w:eastAsia="zh-CN"/>
              </w:rPr>
              <w:t>平方米</w:t>
            </w:r>
          </w:p>
        </w:tc>
        <w:tc>
          <w:tcPr>
            <w:tcW w:w="825" w:type="dxa"/>
            <w:vAlign w:val="center"/>
          </w:tcPr>
          <w:p>
            <w:pPr>
              <w:widowControl/>
              <w:spacing w:line="260" w:lineRule="exact"/>
              <w:jc w:val="left"/>
              <w:textAlignment w:val="center"/>
              <w:rPr>
                <w:rFonts w:ascii="宋体"/>
                <w:kern w:val="0"/>
                <w:sz w:val="20"/>
                <w:szCs w:val="20"/>
              </w:rPr>
            </w:pPr>
            <w:r>
              <w:rPr>
                <w:rFonts w:hint="eastAsia" w:ascii="宋体" w:hAnsi="宋体" w:cs="宋体"/>
                <w:kern w:val="0"/>
                <w:sz w:val="20"/>
                <w:szCs w:val="20"/>
              </w:rPr>
              <w:t>13.034</w:t>
            </w:r>
          </w:p>
        </w:tc>
        <w:tc>
          <w:tcPr>
            <w:tcW w:w="1158" w:type="dxa"/>
            <w:vAlign w:val="center"/>
          </w:tcPr>
          <w:p>
            <w:pPr>
              <w:widowControl/>
              <w:spacing w:line="260" w:lineRule="exact"/>
              <w:jc w:val="left"/>
              <w:textAlignment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spacing w:line="260" w:lineRule="exact"/>
              <w:jc w:val="center"/>
              <w:textAlignment w:val="center"/>
              <w:rPr>
                <w:rFonts w:hint="eastAsia" w:ascii="宋体" w:eastAsia="宋体"/>
                <w:kern w:val="0"/>
                <w:sz w:val="20"/>
                <w:szCs w:val="20"/>
                <w:lang w:val="en-US" w:eastAsia="zh-CN"/>
              </w:rPr>
            </w:pPr>
            <w:r>
              <w:rPr>
                <w:rFonts w:hint="eastAsia" w:ascii="宋体"/>
                <w:kern w:val="0"/>
                <w:sz w:val="20"/>
                <w:szCs w:val="20"/>
                <w:lang w:val="en-US" w:eastAsia="zh-CN"/>
              </w:rPr>
              <w:t>10</w:t>
            </w:r>
          </w:p>
        </w:tc>
        <w:tc>
          <w:tcPr>
            <w:tcW w:w="2777" w:type="dxa"/>
            <w:vAlign w:val="center"/>
          </w:tcPr>
          <w:p>
            <w:pPr>
              <w:keepNext w:val="0"/>
              <w:keepLines w:val="0"/>
              <w:widowControl/>
              <w:suppressLineNumbers w:val="0"/>
              <w:jc w:val="left"/>
              <w:textAlignment w:val="center"/>
              <w:rPr>
                <w:rFonts w:ascii="宋体"/>
                <w:kern w:val="0"/>
                <w:sz w:val="20"/>
                <w:szCs w:val="20"/>
              </w:rPr>
            </w:pPr>
            <w:r>
              <w:rPr>
                <w:rFonts w:hint="eastAsia" w:ascii="微软雅黑" w:hAnsi="微软雅黑" w:eastAsia="微软雅黑" w:cs="微软雅黑"/>
                <w:i w:val="0"/>
                <w:color w:val="000000"/>
                <w:kern w:val="0"/>
                <w:sz w:val="20"/>
                <w:szCs w:val="20"/>
                <w:u w:val="none"/>
                <w:lang w:val="en-US" w:eastAsia="zh-CN" w:bidi="ar"/>
              </w:rPr>
              <w:t>运输安装及调试</w:t>
            </w:r>
          </w:p>
        </w:tc>
        <w:tc>
          <w:tcPr>
            <w:tcW w:w="7167" w:type="dxa"/>
            <w:vAlign w:val="center"/>
          </w:tcPr>
          <w:p>
            <w:pPr>
              <w:widowControl/>
              <w:spacing w:line="260" w:lineRule="exact"/>
              <w:jc w:val="left"/>
              <w:textAlignment w:val="center"/>
              <w:rPr>
                <w:rFonts w:ascii="宋体"/>
                <w:kern w:val="0"/>
                <w:sz w:val="20"/>
                <w:szCs w:val="20"/>
              </w:rPr>
            </w:pPr>
            <w:r>
              <w:rPr>
                <w:rFonts w:hint="eastAsia" w:ascii="微软雅黑" w:hAnsi="微软雅黑" w:eastAsia="微软雅黑" w:cs="微软雅黑"/>
                <w:i w:val="0"/>
                <w:color w:val="000000"/>
                <w:kern w:val="0"/>
                <w:sz w:val="20"/>
                <w:szCs w:val="20"/>
                <w:u w:val="none"/>
                <w:lang w:val="en-US" w:eastAsia="zh-CN" w:bidi="ar"/>
              </w:rPr>
              <w:t>运输安装及调试</w:t>
            </w:r>
          </w:p>
        </w:tc>
        <w:tc>
          <w:tcPr>
            <w:tcW w:w="1079" w:type="dxa"/>
            <w:vAlign w:val="center"/>
          </w:tcPr>
          <w:p>
            <w:pPr>
              <w:widowControl/>
              <w:spacing w:line="260" w:lineRule="exact"/>
              <w:textAlignment w:val="center"/>
              <w:rPr>
                <w:rFonts w:ascii="宋体"/>
                <w:kern w:val="0"/>
                <w:sz w:val="20"/>
                <w:szCs w:val="20"/>
              </w:rPr>
            </w:pPr>
            <w:r>
              <w:rPr>
                <w:rFonts w:hint="eastAsia" w:ascii="宋体" w:hAnsi="宋体" w:cs="宋体"/>
                <w:kern w:val="0"/>
                <w:sz w:val="20"/>
                <w:szCs w:val="20"/>
                <w:lang w:eastAsia="zh-CN"/>
              </w:rPr>
              <w:t>平方米</w:t>
            </w:r>
          </w:p>
        </w:tc>
        <w:tc>
          <w:tcPr>
            <w:tcW w:w="825" w:type="dxa"/>
            <w:vAlign w:val="center"/>
          </w:tcPr>
          <w:p>
            <w:pPr>
              <w:widowControl/>
              <w:spacing w:line="260" w:lineRule="exact"/>
              <w:jc w:val="left"/>
              <w:textAlignment w:val="center"/>
              <w:rPr>
                <w:rFonts w:ascii="宋体"/>
                <w:kern w:val="0"/>
                <w:sz w:val="20"/>
                <w:szCs w:val="20"/>
              </w:rPr>
            </w:pPr>
            <w:r>
              <w:rPr>
                <w:rFonts w:hint="eastAsia" w:ascii="宋体" w:hAnsi="宋体" w:cs="宋体"/>
                <w:kern w:val="0"/>
                <w:sz w:val="20"/>
                <w:szCs w:val="20"/>
              </w:rPr>
              <w:t>13.034</w:t>
            </w:r>
          </w:p>
        </w:tc>
        <w:tc>
          <w:tcPr>
            <w:tcW w:w="1158" w:type="dxa"/>
            <w:vAlign w:val="center"/>
          </w:tcPr>
          <w:p>
            <w:pPr>
              <w:widowControl/>
              <w:spacing w:line="260" w:lineRule="exact"/>
              <w:jc w:val="left"/>
              <w:textAlignment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spacing w:line="260" w:lineRule="exact"/>
              <w:jc w:val="center"/>
              <w:textAlignment w:val="center"/>
              <w:rPr>
                <w:rFonts w:hint="eastAsia" w:ascii="宋体" w:eastAsia="宋体"/>
                <w:kern w:val="0"/>
                <w:sz w:val="20"/>
                <w:szCs w:val="20"/>
                <w:lang w:val="en-US" w:eastAsia="zh-CN"/>
              </w:rPr>
            </w:pPr>
            <w:r>
              <w:rPr>
                <w:rFonts w:hint="eastAsia" w:ascii="宋体"/>
                <w:kern w:val="0"/>
                <w:sz w:val="20"/>
                <w:szCs w:val="20"/>
                <w:lang w:val="en-US" w:eastAsia="zh-CN"/>
              </w:rPr>
              <w:t>11</w:t>
            </w:r>
          </w:p>
        </w:tc>
        <w:tc>
          <w:tcPr>
            <w:tcW w:w="2777" w:type="dxa"/>
            <w:vAlign w:val="center"/>
          </w:tcPr>
          <w:p>
            <w:pPr>
              <w:widowControl/>
              <w:jc w:val="center"/>
              <w:rPr>
                <w:rFonts w:ascii="宋体"/>
                <w:kern w:val="0"/>
                <w:sz w:val="20"/>
                <w:szCs w:val="20"/>
              </w:rPr>
            </w:pPr>
            <w:r>
              <w:rPr>
                <w:rFonts w:hint="eastAsia" w:ascii="宋体" w:hAnsi="宋体" w:cs="宋体"/>
                <w:color w:val="000000"/>
                <w:kern w:val="0"/>
                <w:sz w:val="20"/>
                <w:szCs w:val="20"/>
                <w:highlight w:val="none"/>
              </w:rPr>
              <w:t>控制软件</w:t>
            </w:r>
          </w:p>
        </w:tc>
        <w:tc>
          <w:tcPr>
            <w:tcW w:w="7167" w:type="dxa"/>
            <w:vAlign w:val="center"/>
          </w:tcPr>
          <w:p>
            <w:pPr>
              <w:widowControl/>
              <w:jc w:val="left"/>
              <w:rPr>
                <w:rFonts w:ascii="宋体"/>
                <w:kern w:val="0"/>
                <w:sz w:val="20"/>
                <w:szCs w:val="20"/>
              </w:rPr>
            </w:pPr>
            <w:r>
              <w:rPr>
                <w:rFonts w:hint="eastAsia" w:ascii="宋体" w:hAnsi="宋体" w:cs="宋体"/>
                <w:color w:val="FF0000"/>
                <w:sz w:val="20"/>
                <w:szCs w:val="20"/>
                <w:highlight w:val="none"/>
              </w:rPr>
              <w:t>*软件与操作系统具有良好的兼容性、易操作必须与视频处理器为同一个厂家</w:t>
            </w:r>
            <w:r>
              <w:rPr>
                <w:rFonts w:hint="eastAsia" w:ascii="宋体" w:hAnsi="宋体" w:cs="宋体"/>
                <w:color w:val="FF0000"/>
                <w:sz w:val="20"/>
                <w:szCs w:val="20"/>
                <w:highlight w:val="none"/>
              </w:rPr>
              <w:br w:type="textWrapping"/>
            </w:r>
            <w:r>
              <w:rPr>
                <w:rFonts w:hint="eastAsia" w:ascii="宋体" w:hAnsi="宋体" w:cs="宋体"/>
                <w:color w:val="FF0000"/>
                <w:sz w:val="20"/>
                <w:szCs w:val="20"/>
                <w:highlight w:val="none"/>
              </w:rPr>
              <w:t>*1.提供软件具有著作权登记证书复印件加盖厂家公章；</w:t>
            </w:r>
            <w:r>
              <w:rPr>
                <w:rFonts w:hint="eastAsia" w:ascii="宋体" w:hAnsi="宋体" w:cs="宋体"/>
                <w:color w:val="000000"/>
                <w:sz w:val="20"/>
                <w:szCs w:val="20"/>
                <w:highlight w:val="none"/>
              </w:rPr>
              <w:br w:type="textWrapping"/>
            </w:r>
            <w:r>
              <w:rPr>
                <w:rFonts w:hint="eastAsia" w:ascii="宋体" w:hAnsi="宋体" w:cs="宋体"/>
                <w:color w:val="000000"/>
                <w:sz w:val="20"/>
                <w:szCs w:val="20"/>
                <w:highlight w:val="none"/>
              </w:rPr>
              <w:t>2.通过软件控制信号源切换；</w:t>
            </w:r>
            <w:r>
              <w:rPr>
                <w:rFonts w:hint="eastAsia" w:ascii="宋体" w:hAnsi="宋体" w:cs="宋体"/>
                <w:color w:val="000000"/>
                <w:sz w:val="20"/>
                <w:szCs w:val="20"/>
                <w:highlight w:val="none"/>
              </w:rPr>
              <w:br w:type="textWrapping"/>
            </w:r>
            <w:r>
              <w:rPr>
                <w:rFonts w:hint="eastAsia" w:ascii="宋体" w:hAnsi="宋体" w:cs="宋体"/>
                <w:color w:val="000000"/>
                <w:sz w:val="20"/>
                <w:szCs w:val="20"/>
                <w:highlight w:val="none"/>
              </w:rPr>
              <w:t>3.屏幕可实现画中画显示；</w:t>
            </w:r>
            <w:r>
              <w:rPr>
                <w:rFonts w:hint="eastAsia" w:ascii="宋体" w:hAnsi="宋体" w:cs="宋体"/>
                <w:color w:val="000000"/>
                <w:sz w:val="20"/>
                <w:szCs w:val="20"/>
                <w:highlight w:val="none"/>
              </w:rPr>
              <w:br w:type="textWrapping"/>
            </w:r>
            <w:r>
              <w:rPr>
                <w:rFonts w:hint="eastAsia" w:ascii="宋体" w:hAnsi="宋体" w:cs="宋体"/>
                <w:color w:val="000000"/>
                <w:sz w:val="20"/>
                <w:szCs w:val="20"/>
                <w:highlight w:val="none"/>
              </w:rPr>
              <w:t>4.窗口可进行位置和大小调整；</w:t>
            </w:r>
            <w:r>
              <w:rPr>
                <w:rFonts w:hint="eastAsia" w:ascii="宋体" w:hAnsi="宋体" w:cs="宋体"/>
                <w:color w:val="000000"/>
                <w:sz w:val="20"/>
                <w:szCs w:val="20"/>
                <w:highlight w:val="none"/>
              </w:rPr>
              <w:br w:type="textWrapping"/>
            </w:r>
            <w:r>
              <w:rPr>
                <w:rFonts w:hint="eastAsia" w:ascii="宋体" w:hAnsi="宋体" w:cs="宋体"/>
                <w:color w:val="000000"/>
                <w:sz w:val="20"/>
                <w:szCs w:val="20"/>
                <w:highlight w:val="none"/>
              </w:rPr>
              <w:t>5.文本显示、动画显示、视频显示、图片显示、计算机画面显示、具有幻灯片功能；</w:t>
            </w:r>
            <w:r>
              <w:rPr>
                <w:rFonts w:hint="eastAsia" w:ascii="宋体" w:hAnsi="宋体" w:cs="宋体"/>
                <w:color w:val="000000"/>
                <w:sz w:val="20"/>
                <w:szCs w:val="20"/>
                <w:highlight w:val="none"/>
              </w:rPr>
              <w:br w:type="textWrapping"/>
            </w:r>
            <w:r>
              <w:rPr>
                <w:rFonts w:hint="eastAsia" w:ascii="宋体" w:hAnsi="宋体" w:cs="宋体"/>
                <w:color w:val="000000"/>
                <w:sz w:val="20"/>
                <w:szCs w:val="20"/>
                <w:highlight w:val="none"/>
              </w:rPr>
              <w:t>6.支持AVI、MPEG、MOV、WMV、RM等主流格式视频文件；</w:t>
            </w:r>
            <w:r>
              <w:rPr>
                <w:rFonts w:hint="eastAsia" w:ascii="宋体" w:hAnsi="宋体" w:cs="宋体"/>
                <w:color w:val="000000"/>
                <w:sz w:val="20"/>
                <w:szCs w:val="20"/>
                <w:highlight w:val="none"/>
              </w:rPr>
              <w:br w:type="textWrapping"/>
            </w:r>
            <w:r>
              <w:rPr>
                <w:rFonts w:hint="eastAsia" w:ascii="宋体" w:hAnsi="宋体" w:cs="宋体"/>
                <w:color w:val="000000"/>
                <w:sz w:val="20"/>
                <w:szCs w:val="20"/>
                <w:highlight w:val="none"/>
              </w:rPr>
              <w:t>7.表现形式丰富，支持双层字幕的滚动，支持左飞及上下字幕滚动，各种logo、时钟位置可任意设定位置，任意大小，任意拖拽，同时应支持基于时间线的可视化编辑，所见即所得；</w:t>
            </w:r>
            <w:r>
              <w:rPr>
                <w:rFonts w:hint="eastAsia" w:ascii="宋体" w:hAnsi="宋体" w:cs="宋体"/>
                <w:color w:val="000000"/>
                <w:sz w:val="20"/>
                <w:szCs w:val="20"/>
                <w:highlight w:val="none"/>
              </w:rPr>
              <w:br w:type="textWrapping"/>
            </w:r>
            <w:r>
              <w:rPr>
                <w:rFonts w:hint="eastAsia" w:ascii="宋体" w:hAnsi="宋体" w:cs="宋体"/>
                <w:color w:val="000000"/>
                <w:sz w:val="20"/>
                <w:szCs w:val="20"/>
                <w:highlight w:val="none"/>
              </w:rPr>
              <w:t>8.支持循环播、垫片播、立即播、定时播、周期播、计划播、插播播出单、插播区、区内插播、节目顺播、播出单顺播、节目循环播、播出单循环播、同步播、异步播等众多播出方式；</w:t>
            </w:r>
            <w:r>
              <w:rPr>
                <w:rFonts w:hint="eastAsia" w:ascii="宋体" w:hAnsi="宋体" w:cs="宋体"/>
                <w:color w:val="000000"/>
                <w:sz w:val="20"/>
                <w:szCs w:val="20"/>
                <w:highlight w:val="none"/>
              </w:rPr>
              <w:br w:type="textWrapping"/>
            </w:r>
            <w:r>
              <w:rPr>
                <w:rFonts w:hint="eastAsia" w:ascii="宋体" w:hAnsi="宋体" w:cs="宋体"/>
                <w:color w:val="000000"/>
                <w:sz w:val="20"/>
                <w:szCs w:val="20"/>
                <w:highlight w:val="none"/>
              </w:rPr>
              <w:t>9.支持每天按排程及模板自动播放；</w:t>
            </w:r>
            <w:r>
              <w:rPr>
                <w:rFonts w:hint="eastAsia" w:ascii="宋体" w:hAnsi="宋体" w:cs="宋体"/>
                <w:color w:val="000000"/>
                <w:sz w:val="20"/>
                <w:szCs w:val="20"/>
                <w:highlight w:val="none"/>
              </w:rPr>
              <w:br w:type="textWrapping"/>
            </w:r>
            <w:r>
              <w:rPr>
                <w:rFonts w:hint="eastAsia" w:ascii="宋体" w:hAnsi="宋体" w:cs="宋体"/>
                <w:color w:val="000000"/>
                <w:sz w:val="20"/>
                <w:szCs w:val="20"/>
                <w:highlight w:val="none"/>
              </w:rPr>
              <w:t>10.支持在排程空档期间播放指定的元素（即垫片播放）；</w:t>
            </w:r>
            <w:r>
              <w:rPr>
                <w:rFonts w:hint="eastAsia" w:ascii="宋体" w:hAnsi="宋体" w:cs="宋体"/>
                <w:color w:val="000000"/>
                <w:sz w:val="20"/>
                <w:szCs w:val="20"/>
                <w:highlight w:val="none"/>
              </w:rPr>
              <w:br w:type="textWrapping"/>
            </w:r>
            <w:r>
              <w:rPr>
                <w:rFonts w:hint="eastAsia" w:ascii="宋体" w:hAnsi="宋体" w:cs="宋体"/>
                <w:color w:val="000000"/>
                <w:sz w:val="20"/>
                <w:szCs w:val="20"/>
                <w:highlight w:val="none"/>
              </w:rPr>
              <w:t>11.支持异形屏的组合播放；</w:t>
            </w:r>
            <w:r>
              <w:rPr>
                <w:rFonts w:hint="eastAsia" w:ascii="宋体" w:hAnsi="宋体" w:cs="宋体"/>
                <w:color w:val="000000"/>
                <w:sz w:val="20"/>
                <w:szCs w:val="20"/>
                <w:highlight w:val="none"/>
              </w:rPr>
              <w:br w:type="textWrapping"/>
            </w:r>
            <w:r>
              <w:rPr>
                <w:rFonts w:hint="eastAsia" w:ascii="宋体" w:hAnsi="宋体" w:cs="宋体"/>
                <w:color w:val="000000"/>
                <w:sz w:val="20"/>
                <w:szCs w:val="20"/>
                <w:highlight w:val="none"/>
              </w:rPr>
              <w:t>12.支持多屏拼接融合，支持跨屏组合播放；</w:t>
            </w:r>
            <w:r>
              <w:rPr>
                <w:rFonts w:hint="eastAsia" w:ascii="宋体" w:hAnsi="宋体" w:cs="宋体"/>
                <w:color w:val="000000"/>
                <w:sz w:val="20"/>
                <w:szCs w:val="20"/>
                <w:highlight w:val="none"/>
              </w:rPr>
              <w:br w:type="textWrapping"/>
            </w:r>
            <w:r>
              <w:rPr>
                <w:rFonts w:hint="eastAsia" w:ascii="宋体" w:hAnsi="宋体" w:cs="宋体"/>
                <w:color w:val="000000"/>
                <w:sz w:val="20"/>
                <w:szCs w:val="20"/>
                <w:highlight w:val="none"/>
              </w:rPr>
              <w:t>13.系统及终端应能支持电视节目、网络节目、自定义节目的视频实时直播和插播发布；</w:t>
            </w:r>
            <w:r>
              <w:rPr>
                <w:rFonts w:hint="eastAsia" w:ascii="宋体" w:hAnsi="宋体" w:cs="宋体"/>
                <w:color w:val="000000"/>
                <w:sz w:val="20"/>
                <w:szCs w:val="20"/>
                <w:highlight w:val="none"/>
              </w:rPr>
              <w:br w:type="textWrapping"/>
            </w:r>
            <w:r>
              <w:rPr>
                <w:rFonts w:hint="eastAsia" w:ascii="宋体" w:hAnsi="宋体" w:cs="宋体"/>
                <w:color w:val="000000"/>
                <w:sz w:val="20"/>
                <w:szCs w:val="20"/>
                <w:highlight w:val="none"/>
              </w:rPr>
              <w:t>14.应支持VCD、Mpeg-1/2/4、WMV9、H.264等标准格式播放；</w:t>
            </w:r>
            <w:r>
              <w:rPr>
                <w:rFonts w:hint="eastAsia" w:ascii="宋体" w:hAnsi="宋体" w:cs="宋体"/>
                <w:color w:val="000000"/>
                <w:sz w:val="20"/>
                <w:szCs w:val="20"/>
                <w:highlight w:val="none"/>
              </w:rPr>
              <w:br w:type="textWrapping"/>
            </w:r>
            <w:r>
              <w:rPr>
                <w:rFonts w:hint="eastAsia" w:ascii="宋体" w:hAnsi="宋体" w:cs="宋体"/>
                <w:color w:val="FF0000"/>
                <w:sz w:val="20"/>
                <w:szCs w:val="20"/>
                <w:highlight w:val="none"/>
              </w:rPr>
              <w:t>*15、控制软件具备完整知识产权，控制软件需取得计算机软件著作权登记证书；</w:t>
            </w:r>
            <w:r>
              <w:rPr>
                <w:rFonts w:hint="eastAsia" w:ascii="宋体" w:hAnsi="宋体" w:cs="宋体"/>
                <w:color w:val="000000"/>
                <w:kern w:val="0"/>
                <w:sz w:val="20"/>
                <w:szCs w:val="20"/>
                <w:highlight w:val="none"/>
              </w:rPr>
              <w:t xml:space="preserve">  </w:t>
            </w:r>
          </w:p>
        </w:tc>
        <w:tc>
          <w:tcPr>
            <w:tcW w:w="1079" w:type="dxa"/>
            <w:vAlign w:val="center"/>
          </w:tcPr>
          <w:p>
            <w:pPr>
              <w:widowControl/>
              <w:spacing w:line="260" w:lineRule="exact"/>
              <w:textAlignment w:val="center"/>
              <w:rPr>
                <w:rFonts w:hint="eastAsia" w:ascii="宋体" w:eastAsia="宋体"/>
                <w:kern w:val="0"/>
                <w:sz w:val="20"/>
                <w:szCs w:val="20"/>
                <w:lang w:eastAsia="zh-CN"/>
              </w:rPr>
            </w:pPr>
            <w:r>
              <w:rPr>
                <w:rFonts w:hint="eastAsia" w:ascii="宋体"/>
                <w:kern w:val="0"/>
                <w:sz w:val="20"/>
                <w:szCs w:val="20"/>
                <w:lang w:eastAsia="zh-CN"/>
              </w:rPr>
              <w:t>套</w:t>
            </w:r>
          </w:p>
        </w:tc>
        <w:tc>
          <w:tcPr>
            <w:tcW w:w="825" w:type="dxa"/>
            <w:vAlign w:val="center"/>
          </w:tcPr>
          <w:p>
            <w:pPr>
              <w:widowControl/>
              <w:spacing w:line="260" w:lineRule="exact"/>
              <w:jc w:val="left"/>
              <w:textAlignment w:val="center"/>
              <w:rPr>
                <w:rFonts w:hint="eastAsia" w:ascii="宋体" w:eastAsia="宋体"/>
                <w:kern w:val="0"/>
                <w:sz w:val="20"/>
                <w:szCs w:val="20"/>
                <w:lang w:val="en-US" w:eastAsia="zh-CN"/>
              </w:rPr>
            </w:pPr>
            <w:r>
              <w:rPr>
                <w:rFonts w:hint="eastAsia" w:ascii="宋体"/>
                <w:kern w:val="0"/>
                <w:sz w:val="20"/>
                <w:szCs w:val="20"/>
                <w:lang w:val="en-US" w:eastAsia="zh-CN"/>
              </w:rPr>
              <w:t>1</w:t>
            </w:r>
          </w:p>
        </w:tc>
        <w:tc>
          <w:tcPr>
            <w:tcW w:w="1158" w:type="dxa"/>
            <w:vAlign w:val="center"/>
          </w:tcPr>
          <w:p>
            <w:pPr>
              <w:widowControl/>
              <w:spacing w:line="260" w:lineRule="exact"/>
              <w:jc w:val="left"/>
              <w:textAlignment w:val="center"/>
              <w:rPr>
                <w:rFonts w:hint="eastAsia" w:ascii="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12</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专业网络、视频线缆以及接插头件、辅料及其他</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配套辅料</w:t>
            </w:r>
          </w:p>
        </w:tc>
        <w:tc>
          <w:tcPr>
            <w:tcW w:w="1079" w:type="dxa"/>
            <w:vAlign w:val="center"/>
          </w:tcPr>
          <w:p>
            <w:pPr>
              <w:widowControl/>
              <w:spacing w:line="260" w:lineRule="exact"/>
              <w:textAlignment w:val="center"/>
              <w:rPr>
                <w:rFonts w:hint="eastAsia" w:ascii="宋体" w:hAnsi="宋体" w:eastAsia="宋体" w:cs="宋体"/>
                <w:color w:val="000000"/>
                <w:sz w:val="20"/>
                <w:szCs w:val="20"/>
                <w:highlight w:val="none"/>
                <w:lang w:eastAsia="zh-CN"/>
              </w:rPr>
            </w:pPr>
            <w:r>
              <w:rPr>
                <w:rFonts w:hint="eastAsia" w:ascii="宋体" w:hAnsi="宋体" w:cs="宋体"/>
                <w:kern w:val="0"/>
                <w:sz w:val="20"/>
                <w:szCs w:val="20"/>
                <w:lang w:eastAsia="zh-CN"/>
              </w:rPr>
              <w:t>平方米</w:t>
            </w:r>
          </w:p>
        </w:tc>
        <w:tc>
          <w:tcPr>
            <w:tcW w:w="825" w:type="dxa"/>
            <w:vAlign w:val="center"/>
          </w:tcPr>
          <w:p>
            <w:pPr>
              <w:widowControl/>
              <w:spacing w:line="260" w:lineRule="exact"/>
              <w:jc w:val="left"/>
              <w:textAlignment w:val="center"/>
              <w:rPr>
                <w:rFonts w:hint="eastAsia" w:ascii="宋体" w:hAnsi="宋体" w:cs="宋体"/>
                <w:color w:val="000000"/>
                <w:sz w:val="20"/>
                <w:szCs w:val="20"/>
                <w:highlight w:val="none"/>
              </w:rPr>
            </w:pPr>
            <w:r>
              <w:rPr>
                <w:rFonts w:hint="eastAsia" w:ascii="宋体" w:hAnsi="宋体" w:cs="宋体"/>
                <w:kern w:val="0"/>
                <w:sz w:val="20"/>
                <w:szCs w:val="20"/>
              </w:rPr>
              <w:t>13.034</w:t>
            </w:r>
          </w:p>
        </w:tc>
        <w:tc>
          <w:tcPr>
            <w:tcW w:w="1158" w:type="dxa"/>
            <w:vAlign w:val="center"/>
          </w:tcPr>
          <w:p>
            <w:pPr>
              <w:widowControl/>
              <w:spacing w:line="260" w:lineRule="exact"/>
              <w:jc w:val="left"/>
              <w:textAlignment w:val="center"/>
              <w:rPr>
                <w:rFonts w:hint="eastAsia"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13</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双人位实训桌</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定制120*40*75</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环保板材+钢架</w:t>
            </w:r>
          </w:p>
        </w:tc>
        <w:tc>
          <w:tcPr>
            <w:tcW w:w="1079" w:type="dxa"/>
            <w:vAlign w:val="center"/>
          </w:tcPr>
          <w:p>
            <w:pPr>
              <w:widowControl/>
              <w:jc w:val="left"/>
              <w:rPr>
                <w:rFonts w:hint="eastAsia" w:ascii="宋体" w:hAnsi="宋体" w:cs="宋体"/>
                <w:color w:val="000000"/>
                <w:sz w:val="20"/>
                <w:szCs w:val="20"/>
                <w:highlight w:val="none"/>
                <w:lang w:eastAsia="zh-CN"/>
              </w:rPr>
            </w:pPr>
            <w:r>
              <w:rPr>
                <w:rFonts w:hint="eastAsia" w:ascii="宋体" w:hAnsi="宋体" w:cs="宋体"/>
                <w:color w:val="000000"/>
                <w:sz w:val="20"/>
                <w:szCs w:val="20"/>
                <w:highlight w:val="none"/>
                <w:lang w:eastAsia="zh-CN"/>
              </w:rPr>
              <w:t>张</w:t>
            </w:r>
          </w:p>
        </w:tc>
        <w:tc>
          <w:tcPr>
            <w:tcW w:w="825" w:type="dxa"/>
            <w:vAlign w:val="center"/>
          </w:tcPr>
          <w:p>
            <w:pPr>
              <w:widowControl/>
              <w:jc w:val="left"/>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20</w:t>
            </w:r>
          </w:p>
        </w:tc>
        <w:tc>
          <w:tcPr>
            <w:tcW w:w="1158" w:type="dxa"/>
            <w:vAlign w:val="center"/>
          </w:tcPr>
          <w:p>
            <w:pPr>
              <w:widowControl/>
              <w:jc w:val="left"/>
              <w:rPr>
                <w:rFonts w:hint="eastAsia" w:ascii="宋体"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14</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实训椅</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定制47*40*82材质：实木+钢架+塑料</w:t>
            </w:r>
          </w:p>
        </w:tc>
        <w:tc>
          <w:tcPr>
            <w:tcW w:w="1079"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张</w:t>
            </w:r>
          </w:p>
        </w:tc>
        <w:tc>
          <w:tcPr>
            <w:tcW w:w="825" w:type="dxa"/>
            <w:vAlign w:val="center"/>
          </w:tcPr>
          <w:p>
            <w:pPr>
              <w:widowControl/>
              <w:jc w:val="left"/>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40</w:t>
            </w:r>
          </w:p>
        </w:tc>
        <w:tc>
          <w:tcPr>
            <w:tcW w:w="1158" w:type="dxa"/>
            <w:vAlign w:val="center"/>
          </w:tcPr>
          <w:p>
            <w:pPr>
              <w:widowControl/>
              <w:jc w:val="left"/>
              <w:rPr>
                <w:rFonts w:hint="eastAsia" w:ascii="宋体"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15</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5P立式空调</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5P冷暖空间</w:t>
            </w:r>
          </w:p>
        </w:tc>
        <w:tc>
          <w:tcPr>
            <w:tcW w:w="1079"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台</w:t>
            </w:r>
          </w:p>
        </w:tc>
        <w:tc>
          <w:tcPr>
            <w:tcW w:w="825"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1</w:t>
            </w:r>
          </w:p>
        </w:tc>
        <w:tc>
          <w:tcPr>
            <w:tcW w:w="1158" w:type="dxa"/>
            <w:vAlign w:val="center"/>
          </w:tcPr>
          <w:p>
            <w:pPr>
              <w:widowControl/>
              <w:jc w:val="left"/>
              <w:rPr>
                <w:rFonts w:hint="eastAsia" w:ascii="宋体"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16</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控制桌</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定制120*60*75</w:t>
            </w:r>
          </w:p>
        </w:tc>
        <w:tc>
          <w:tcPr>
            <w:tcW w:w="1079"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张</w:t>
            </w:r>
          </w:p>
        </w:tc>
        <w:tc>
          <w:tcPr>
            <w:tcW w:w="825"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1</w:t>
            </w:r>
          </w:p>
        </w:tc>
        <w:tc>
          <w:tcPr>
            <w:tcW w:w="1158" w:type="dxa"/>
            <w:vAlign w:val="center"/>
          </w:tcPr>
          <w:p>
            <w:pPr>
              <w:widowControl/>
              <w:jc w:val="left"/>
              <w:rPr>
                <w:rFonts w:hint="eastAsia" w:ascii="宋体"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17</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专业机柜</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定制</w:t>
            </w:r>
          </w:p>
        </w:tc>
        <w:tc>
          <w:tcPr>
            <w:tcW w:w="1079" w:type="dxa"/>
            <w:vAlign w:val="center"/>
          </w:tcPr>
          <w:p>
            <w:pPr>
              <w:widowControl/>
              <w:jc w:val="left"/>
              <w:rPr>
                <w:rFonts w:hint="eastAsia" w:ascii="宋体" w:hAnsi="宋体" w:cs="宋体"/>
                <w:color w:val="000000"/>
                <w:sz w:val="20"/>
                <w:szCs w:val="20"/>
                <w:highlight w:val="none"/>
                <w:lang w:eastAsia="zh-CN"/>
              </w:rPr>
            </w:pPr>
            <w:r>
              <w:rPr>
                <w:rFonts w:hint="eastAsia" w:ascii="宋体" w:hAnsi="宋体" w:cs="宋体"/>
                <w:color w:val="000000"/>
                <w:sz w:val="20"/>
                <w:szCs w:val="20"/>
                <w:highlight w:val="none"/>
                <w:lang w:eastAsia="zh-CN"/>
              </w:rPr>
              <w:t>台</w:t>
            </w:r>
          </w:p>
        </w:tc>
        <w:tc>
          <w:tcPr>
            <w:tcW w:w="825"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1</w:t>
            </w:r>
          </w:p>
        </w:tc>
        <w:tc>
          <w:tcPr>
            <w:tcW w:w="1158" w:type="dxa"/>
            <w:vAlign w:val="center"/>
          </w:tcPr>
          <w:p>
            <w:pPr>
              <w:widowControl/>
              <w:jc w:val="left"/>
              <w:rPr>
                <w:rFonts w:hint="eastAsia" w:ascii="宋体"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18</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ESW 305功放</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ESW</w:t>
            </w:r>
          </w:p>
        </w:tc>
        <w:tc>
          <w:tcPr>
            <w:tcW w:w="1079"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台</w:t>
            </w:r>
          </w:p>
        </w:tc>
        <w:tc>
          <w:tcPr>
            <w:tcW w:w="825"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1</w:t>
            </w:r>
          </w:p>
        </w:tc>
        <w:tc>
          <w:tcPr>
            <w:tcW w:w="1158" w:type="dxa"/>
            <w:vAlign w:val="center"/>
          </w:tcPr>
          <w:p>
            <w:pPr>
              <w:widowControl/>
              <w:jc w:val="left"/>
              <w:rPr>
                <w:rFonts w:hint="eastAsia" w:ascii="宋体"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19</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图像控制工作站</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CPU:I7内存：4G*2</w:t>
            </w:r>
          </w:p>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rPr>
              <w:t>独立显卡</w:t>
            </w:r>
            <w:r>
              <w:rPr>
                <w:rFonts w:hint="eastAsia" w:ascii="宋体" w:hAnsi="宋体" w:cs="宋体"/>
                <w:color w:val="FF0000"/>
                <w:sz w:val="20"/>
                <w:szCs w:val="20"/>
              </w:rPr>
              <w:t>≥</w:t>
            </w:r>
            <w:r>
              <w:rPr>
                <w:rFonts w:hint="eastAsia" w:ascii="宋体" w:hAnsi="宋体" w:cs="宋体"/>
                <w:color w:val="000000"/>
                <w:sz w:val="20"/>
                <w:szCs w:val="20"/>
                <w:highlight w:val="none"/>
              </w:rPr>
              <w:t>4G</w:t>
            </w:r>
            <w:r>
              <w:rPr>
                <w:rFonts w:hint="eastAsia" w:ascii="宋体" w:hAnsi="宋体" w:cs="宋体"/>
                <w:color w:val="000000"/>
                <w:sz w:val="20"/>
                <w:szCs w:val="20"/>
                <w:highlight w:val="none"/>
                <w:lang w:val="en-US" w:eastAsia="zh-CN"/>
              </w:rPr>
              <w:t xml:space="preserve">  </w:t>
            </w:r>
            <w:r>
              <w:rPr>
                <w:rFonts w:hint="eastAsia" w:ascii="宋体" w:hAnsi="宋体" w:cs="宋体"/>
                <w:color w:val="000000"/>
                <w:sz w:val="20"/>
                <w:szCs w:val="20"/>
                <w:highlight w:val="none"/>
              </w:rPr>
              <w:t xml:space="preserve">带DP输出接口  </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机械硬盘：2T</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固态硬盘：120GB</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 xml:space="preserve">电源：1000W </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23寸显示器</w:t>
            </w:r>
            <w:r>
              <w:rPr>
                <w:rFonts w:hint="eastAsia" w:ascii="宋体" w:hAnsi="宋体" w:cs="宋体"/>
                <w:color w:val="000000"/>
                <w:kern w:val="0"/>
                <w:szCs w:val="21"/>
              </w:rPr>
              <w:t xml:space="preserve"> </w:t>
            </w:r>
          </w:p>
        </w:tc>
        <w:tc>
          <w:tcPr>
            <w:tcW w:w="1079"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台</w:t>
            </w:r>
          </w:p>
        </w:tc>
        <w:tc>
          <w:tcPr>
            <w:tcW w:w="825"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1</w:t>
            </w:r>
          </w:p>
        </w:tc>
        <w:tc>
          <w:tcPr>
            <w:tcW w:w="1158" w:type="dxa"/>
            <w:vAlign w:val="center"/>
          </w:tcPr>
          <w:p>
            <w:pPr>
              <w:widowControl/>
              <w:jc w:val="left"/>
              <w:rPr>
                <w:rFonts w:hint="eastAsia" w:ascii="宋体"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20</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YUNHE K-100音箱</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YUNHE</w:t>
            </w:r>
          </w:p>
        </w:tc>
        <w:tc>
          <w:tcPr>
            <w:tcW w:w="1079"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对</w:t>
            </w:r>
          </w:p>
        </w:tc>
        <w:tc>
          <w:tcPr>
            <w:tcW w:w="825"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1</w:t>
            </w:r>
          </w:p>
        </w:tc>
        <w:tc>
          <w:tcPr>
            <w:tcW w:w="1158" w:type="dxa"/>
            <w:vAlign w:val="center"/>
          </w:tcPr>
          <w:p>
            <w:pPr>
              <w:widowControl/>
              <w:jc w:val="left"/>
              <w:rPr>
                <w:rFonts w:hint="eastAsia" w:ascii="宋体"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21</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博特3800手持无线话筒</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博特</w:t>
            </w:r>
          </w:p>
        </w:tc>
        <w:tc>
          <w:tcPr>
            <w:tcW w:w="1079"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套</w:t>
            </w:r>
          </w:p>
        </w:tc>
        <w:tc>
          <w:tcPr>
            <w:tcW w:w="825"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1</w:t>
            </w:r>
          </w:p>
        </w:tc>
        <w:tc>
          <w:tcPr>
            <w:tcW w:w="1158" w:type="dxa"/>
            <w:vAlign w:val="center"/>
          </w:tcPr>
          <w:p>
            <w:pPr>
              <w:widowControl/>
              <w:jc w:val="left"/>
              <w:rPr>
                <w:rFonts w:hint="eastAsia" w:ascii="宋体"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22</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博特一托二会议无线话筒</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博特</w:t>
            </w:r>
          </w:p>
        </w:tc>
        <w:tc>
          <w:tcPr>
            <w:tcW w:w="1079"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套</w:t>
            </w:r>
          </w:p>
        </w:tc>
        <w:tc>
          <w:tcPr>
            <w:tcW w:w="825"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1</w:t>
            </w:r>
          </w:p>
        </w:tc>
        <w:tc>
          <w:tcPr>
            <w:tcW w:w="1158" w:type="dxa"/>
            <w:vAlign w:val="center"/>
          </w:tcPr>
          <w:p>
            <w:pPr>
              <w:widowControl/>
              <w:jc w:val="left"/>
              <w:rPr>
                <w:rFonts w:hint="eastAsia" w:ascii="宋体"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23</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音箱吊架</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定制</w:t>
            </w:r>
          </w:p>
        </w:tc>
        <w:tc>
          <w:tcPr>
            <w:tcW w:w="1079"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付</w:t>
            </w:r>
          </w:p>
        </w:tc>
        <w:tc>
          <w:tcPr>
            <w:tcW w:w="825"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1</w:t>
            </w:r>
          </w:p>
        </w:tc>
        <w:tc>
          <w:tcPr>
            <w:tcW w:w="1158" w:type="dxa"/>
            <w:vAlign w:val="center"/>
          </w:tcPr>
          <w:p>
            <w:pPr>
              <w:widowControl/>
              <w:jc w:val="left"/>
              <w:rPr>
                <w:rFonts w:hint="eastAsia" w:ascii="宋体"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24</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音箱线</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定制</w:t>
            </w:r>
          </w:p>
        </w:tc>
        <w:tc>
          <w:tcPr>
            <w:tcW w:w="1079"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米</w:t>
            </w:r>
          </w:p>
        </w:tc>
        <w:tc>
          <w:tcPr>
            <w:tcW w:w="825"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30</w:t>
            </w:r>
          </w:p>
        </w:tc>
        <w:tc>
          <w:tcPr>
            <w:tcW w:w="1158" w:type="dxa"/>
            <w:vAlign w:val="center"/>
          </w:tcPr>
          <w:p>
            <w:pPr>
              <w:widowControl/>
              <w:jc w:val="left"/>
              <w:rPr>
                <w:rFonts w:hint="eastAsia" w:ascii="宋体" w:hAnsi="宋体" w:cs="宋体"/>
                <w:color w:val="00000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widowControl/>
              <w:jc w:val="left"/>
              <w:rPr>
                <w:rFonts w:hint="eastAsia" w:ascii="宋体" w:hAnsi="宋体" w:eastAsia="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25</w:t>
            </w:r>
          </w:p>
        </w:tc>
        <w:tc>
          <w:tcPr>
            <w:tcW w:w="277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lang w:val="en-US" w:eastAsia="zh-CN"/>
              </w:rPr>
              <w:t>数字体验式教学系统</w:t>
            </w:r>
          </w:p>
        </w:tc>
        <w:tc>
          <w:tcPr>
            <w:tcW w:w="7167" w:type="dxa"/>
            <w:vAlign w:val="center"/>
          </w:tcPr>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包含四大子系统：教学素材数据库管理子系统、课程多媒体备课子系统、教师授课子系统、后台服务器数据库管理和维护子系统。</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1、系统利用虚拟现实技术对旅游景点的建筑、景观进行三维仿真模拟， 可真实再现旅游景区的自然资源、地质地貌等特征；</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2、可仅通过鼠标的操作，就能在虚拟仿真场景中以固定路线游历和自主 游历两种方式进行游</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3、在自主游历时可以鸟瞰、步行、飞行等多角度对整个景区进行全方位的观赏。</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4、支持触点设置功能：（1）可在虚拟场景中任意添加触点；（2）可在触点中利用系统内教学素材（图片、视频等），对触点进行信息的添加或修改，无需以调用或链接等形式借助软件外素材实现；（3）固定路线播放时，触点内信息内容能自动弹出，作为教学知识点的提示；</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5、支持在同一套软件系统平台内实现各种素材（包括视频、文字、图片、文档、FLASH、虚拟场景）的分类统一管理，无需以调用或链接等形式借助软件外素材实现；</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6、支持在软件内对各类素材进行浏览、属性设置、素材增加删除和修改等设置；</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7、系统具有导航地图的功能：</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（1）二维地图上能显示场景中所有知识点；</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（2）可在播放虚拟场景的同时，同步显示导航地图，并在导航地图中现实目前游览位置。</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（3）可通过点击二维地图上的知识点，自动跳转到场景中对应的位置；</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（4）可对二维地图进行放大缩小。</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8、系统具有板书自主设计和编辑功能：</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（1）在同一软件系统内利用本软件素材库中的各类教学素材进行板书设计和编辑，无需以调用或链接等形式借助软件外素材实现；</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（2）在同一软件内对板书页中的文字、图片、视频进行任意添加、删除、修改和调整位置。</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9、系统具有概貌示意图自主设计与编辑功能：</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（1）可在系统内新建概貌示意图，也可对系统内保存的概貌图任意添加、删除和修改热键；</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（2）可利用系统内教学素材对概貌图中的热键进行图片、高清影片、文字等信息的链接，无需以调用或链接等形式借助软件外素材实现；</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（3）可在热键之间自由编辑导游线路；</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10、系统具有流程示意图自主设计和编辑功能：</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（1）可在系统内利用自由设计和编辑岗位的工作流程图、景点游览顺序图等；</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（2）可在系统内对流程节点进行任意添加、修改和删除；</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（3）可利用系统内教学素材在流程节点中添加图片、文字、测试题和高清影片，无需以调用或链接等形式借助软件外素材实现；</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（4）可在系统内利用节点中的测试题设置关卡，辅助学生训练。</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11、系统具有教案自主设计和编辑功能：</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（1）系统内设有时间轴，使用者能根据教学时间自由设置时间轴长短；</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2）可在同一系统软件内的虚拟现实场景、图片、视频、文字、FLASH等教学素材有序整合，将其按照教学需要合理有序安排在时间轨道上，无需以调用或链接等形式借助软件外素材实现；（3）可将同一软件内的各种教学素材根据上课时间的长短，设置相应的时间刻度</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（4）可在同一系统内对时间轨道上的教学素材进行排序和统一播放时间的调整，能够定时、定位的播放各种素材；</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12、支持一键式调用和播放功能：</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（1）可对系统内的编排在时间轨道上的完整教案进行一键式播放，使教案可以按时间轨道编排顺序自动播放；</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（2）可由用户进行手动方式控制、播放时间轨道上的的各类素材，实现教案的手动播放</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13、支持在系统内对教学方案进行统一编码和分类保存。</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14、支持系统内各类素材进行相应的交互控制:</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（1）能够在系统中的完整教学方案中选择某一形式的素材进行播放，如单独播放高清影片、图片等等</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（2）能够在播放和编辑某一形式的教学素材的同时，将其它素材嵌入其中，如播放虚拟现实场景时，在触点中插入高清影片、FLASH等。</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15、支持授课过程录制回放功能：</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（1）可将教师授课情景同步录制下来，并且在环幕上与授课方案同步呈现出来。</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（2）可将录制画面嵌入到环幕上正在播放的教学方案中，并保存下来形成AVI可视化教学课件，利用视频播放器和回放功能进行播放。</w:t>
            </w:r>
          </w:p>
          <w:p>
            <w:pPr>
              <w:widowControl/>
              <w:jc w:val="left"/>
              <w:rPr>
                <w:rFonts w:hint="eastAsia" w:ascii="宋体" w:hAnsi="宋体" w:cs="宋体"/>
                <w:color w:val="000000"/>
                <w:sz w:val="20"/>
                <w:szCs w:val="20"/>
                <w:highlight w:val="none"/>
              </w:rPr>
            </w:pPr>
            <w:r>
              <w:rPr>
                <w:rFonts w:hint="eastAsia" w:ascii="宋体" w:hAnsi="宋体" w:cs="宋体"/>
                <w:color w:val="000000"/>
                <w:sz w:val="20"/>
                <w:szCs w:val="20"/>
                <w:highlight w:val="none"/>
              </w:rPr>
              <w:t>16、可以支持多种不同的教学模式：触控教学、笔记本备课、环幕教学；</w:t>
            </w:r>
          </w:p>
          <w:p>
            <w:pPr>
              <w:widowControl/>
              <w:jc w:val="left"/>
              <w:rPr>
                <w:rFonts w:hint="eastAsia" w:ascii="宋体" w:hAnsi="宋体" w:cs="宋体"/>
                <w:color w:val="FF0000"/>
                <w:sz w:val="20"/>
                <w:szCs w:val="20"/>
                <w:highlight w:val="none"/>
              </w:rPr>
            </w:pPr>
            <w:r>
              <w:rPr>
                <w:rFonts w:hint="eastAsia" w:ascii="宋体" w:hAnsi="宋体" w:cs="宋体"/>
                <w:color w:val="FF0000"/>
                <w:sz w:val="20"/>
                <w:szCs w:val="20"/>
                <w:highlight w:val="none"/>
              </w:rPr>
              <w:t>★“数字体验式教学系统”的所有功能要求，都必须是自主开发的，能完全在同一软件系统内实现。</w:t>
            </w:r>
          </w:p>
          <w:p>
            <w:pPr>
              <w:widowControl/>
              <w:jc w:val="left"/>
              <w:rPr>
                <w:rFonts w:hint="eastAsia" w:ascii="宋体" w:hAnsi="宋体" w:cs="宋体"/>
                <w:color w:val="000000"/>
                <w:sz w:val="20"/>
                <w:szCs w:val="20"/>
                <w:highlight w:val="none"/>
              </w:rPr>
            </w:pPr>
            <w:r>
              <w:rPr>
                <w:rFonts w:hint="eastAsia" w:ascii="宋体" w:hAnsi="宋体" w:cs="宋体"/>
                <w:color w:val="FF0000"/>
                <w:sz w:val="20"/>
                <w:szCs w:val="20"/>
                <w:highlight w:val="none"/>
              </w:rPr>
              <w:t>★要求提供原厂商授权文件及售后服务承诺函。</w:t>
            </w:r>
          </w:p>
        </w:tc>
        <w:tc>
          <w:tcPr>
            <w:tcW w:w="1079" w:type="dxa"/>
            <w:vAlign w:val="center"/>
          </w:tcPr>
          <w:p>
            <w:pPr>
              <w:widowControl/>
              <w:jc w:val="left"/>
              <w:rPr>
                <w:rFonts w:hint="eastAsia" w:ascii="宋体" w:hAnsi="宋体" w:cs="宋体"/>
                <w:color w:val="000000"/>
                <w:sz w:val="20"/>
                <w:szCs w:val="20"/>
                <w:highlight w:val="none"/>
                <w:lang w:val="en-US" w:eastAsia="zh-CN"/>
              </w:rPr>
            </w:pPr>
            <w:r>
              <w:rPr>
                <w:rFonts w:hint="eastAsia" w:ascii="宋体" w:hAnsi="宋体" w:cs="宋体"/>
                <w:color w:val="000000"/>
                <w:sz w:val="20"/>
                <w:szCs w:val="20"/>
                <w:highlight w:val="none"/>
                <w:lang w:val="en-US" w:eastAsia="zh-CN"/>
              </w:rPr>
              <w:t>1</w:t>
            </w:r>
          </w:p>
        </w:tc>
        <w:tc>
          <w:tcPr>
            <w:tcW w:w="825" w:type="dxa"/>
            <w:vAlign w:val="center"/>
          </w:tcPr>
          <w:p>
            <w:pPr>
              <w:widowControl/>
              <w:jc w:val="left"/>
              <w:rPr>
                <w:rFonts w:hint="eastAsia" w:ascii="宋体" w:hAnsi="宋体" w:cs="宋体"/>
                <w:color w:val="000000"/>
                <w:sz w:val="20"/>
                <w:szCs w:val="20"/>
                <w:highlight w:val="none"/>
                <w:lang w:eastAsia="zh-CN"/>
              </w:rPr>
            </w:pPr>
            <w:r>
              <w:rPr>
                <w:rFonts w:hint="eastAsia" w:ascii="宋体" w:hAnsi="宋体" w:cs="宋体"/>
                <w:color w:val="000000"/>
                <w:sz w:val="20"/>
                <w:szCs w:val="20"/>
                <w:highlight w:val="none"/>
                <w:lang w:eastAsia="zh-CN"/>
              </w:rPr>
              <w:t>套</w:t>
            </w:r>
          </w:p>
        </w:tc>
        <w:tc>
          <w:tcPr>
            <w:tcW w:w="1158" w:type="dxa"/>
            <w:vAlign w:val="center"/>
          </w:tcPr>
          <w:p>
            <w:pPr>
              <w:widowControl/>
              <w:jc w:val="left"/>
              <w:rPr>
                <w:rFonts w:hint="eastAsia" w:ascii="宋体" w:hAnsi="宋体" w:cs="宋体"/>
                <w:color w:val="000000"/>
                <w:sz w:val="20"/>
                <w:szCs w:val="20"/>
                <w:highlight w:val="none"/>
                <w:lang w:eastAsia="zh-CN"/>
              </w:rPr>
            </w:pPr>
          </w:p>
        </w:tc>
      </w:tr>
    </w:tbl>
    <w:p>
      <w:pPr>
        <w:rPr>
          <w:rFonts w:hint="eastAsia"/>
        </w:rPr>
      </w:pPr>
    </w:p>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A5BDA4"/>
    <w:multiLevelType w:val="singleLevel"/>
    <w:tmpl w:val="F8A5BDA4"/>
    <w:lvl w:ilvl="0" w:tentative="0">
      <w:start w:val="6"/>
      <w:numFmt w:val="decimal"/>
      <w:suff w:val="nothing"/>
      <w:lvlText w:val="%1、"/>
      <w:lvlJc w:val="left"/>
      <w:pPr>
        <w:ind w:left="100" w:firstLine="0"/>
      </w:pPr>
    </w:lvl>
  </w:abstractNum>
  <w:abstractNum w:abstractNumId="1">
    <w:nsid w:val="49B02104"/>
    <w:multiLevelType w:val="multilevel"/>
    <w:tmpl w:val="49B02104"/>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8792B"/>
    <w:rsid w:val="4278792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2018-06-25T10:05:00Z</dcterms:created>
  <dc:creator>Administrator</dc:creator>
  <cp:lastModifiedBy>Administrator</cp:lastModifiedBy>
  <cp:lastPrinted>2018-06-25T10:09:05Z</cp:lastPrinted>
  <dcterms:modified xsi:type="dcterms:W3CDTF">2018-06-25T10:10:18Z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